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855FF" w14:textId="77777777" w:rsidR="009837DC" w:rsidRPr="003F6FFC" w:rsidRDefault="009837DC" w:rsidP="00011FB5">
      <w:bookmarkStart w:id="0" w:name="_Toc482622668"/>
    </w:p>
    <w:p w14:paraId="19080F13" w14:textId="77777777" w:rsidR="009837DC" w:rsidRPr="003F6FFC" w:rsidRDefault="009837DC" w:rsidP="00011FB5">
      <w:bookmarkStart w:id="1" w:name="_Hlk479586020"/>
    </w:p>
    <w:p w14:paraId="6537140E" w14:textId="77777777" w:rsidR="009837DC" w:rsidRPr="003F6FFC" w:rsidRDefault="009837DC" w:rsidP="00011FB5"/>
    <w:p w14:paraId="0D095A38" w14:textId="77777777" w:rsidR="009837DC" w:rsidRPr="003F6FFC" w:rsidRDefault="009837DC" w:rsidP="00011FB5"/>
    <w:p w14:paraId="3AD6D6DC" w14:textId="77777777" w:rsidR="009837DC" w:rsidRPr="003F6FFC" w:rsidRDefault="009837DC" w:rsidP="00011FB5"/>
    <w:p w14:paraId="5EFD7875" w14:textId="77777777" w:rsidR="009837DC" w:rsidRPr="003F6FFC" w:rsidRDefault="009837DC" w:rsidP="00011FB5"/>
    <w:p w14:paraId="3D0305BC" w14:textId="77777777" w:rsidR="00C83691" w:rsidRPr="003F6FFC" w:rsidRDefault="00C83691" w:rsidP="00011FB5"/>
    <w:p w14:paraId="37FFBFFC" w14:textId="77777777" w:rsidR="00C83691" w:rsidRPr="003F6FFC" w:rsidRDefault="00C83691" w:rsidP="00011FB5"/>
    <w:p w14:paraId="6974F359" w14:textId="77777777" w:rsidR="00C83691" w:rsidRPr="003F6FFC" w:rsidRDefault="00C83691" w:rsidP="00011FB5"/>
    <w:p w14:paraId="46A87E24" w14:textId="77777777" w:rsidR="00C83691" w:rsidRPr="003F6FFC" w:rsidRDefault="00C83691" w:rsidP="00011FB5"/>
    <w:p w14:paraId="48FBF8A1" w14:textId="77777777" w:rsidR="00C83691" w:rsidRPr="003F6FFC" w:rsidRDefault="00C83691" w:rsidP="00011FB5"/>
    <w:p w14:paraId="057E1242" w14:textId="77777777" w:rsidR="00C83691" w:rsidRPr="003F6FFC" w:rsidRDefault="00C83691" w:rsidP="00011FB5"/>
    <w:p w14:paraId="508F1251" w14:textId="77777777" w:rsidR="00C83691" w:rsidRDefault="00C83691" w:rsidP="00011FB5"/>
    <w:p w14:paraId="1BBE8AF0" w14:textId="77777777" w:rsidR="003F6FFC" w:rsidRDefault="003F6FFC" w:rsidP="00011FB5"/>
    <w:p w14:paraId="77E4E709" w14:textId="77777777" w:rsidR="003F6FFC" w:rsidRDefault="003F6FFC" w:rsidP="00011FB5"/>
    <w:p w14:paraId="238039E9" w14:textId="77777777" w:rsidR="003F6FFC" w:rsidRDefault="003F6FFC" w:rsidP="00011FB5"/>
    <w:p w14:paraId="093A5A04" w14:textId="77777777" w:rsidR="003F6FFC" w:rsidRDefault="003F6FFC" w:rsidP="00011FB5"/>
    <w:p w14:paraId="1E9C120A" w14:textId="77777777" w:rsidR="003F6FFC" w:rsidRDefault="003F6FFC" w:rsidP="00011FB5"/>
    <w:p w14:paraId="646CC127" w14:textId="77777777" w:rsidR="003F6FFC" w:rsidRDefault="003F6FFC" w:rsidP="00011FB5"/>
    <w:p w14:paraId="3B3AE5DC" w14:textId="77777777" w:rsidR="003F6FFC" w:rsidRDefault="003F6FFC" w:rsidP="00011FB5"/>
    <w:p w14:paraId="5D9109F4" w14:textId="77777777" w:rsidR="003F6FFC" w:rsidRDefault="003F6FFC" w:rsidP="00011FB5"/>
    <w:p w14:paraId="2037B819" w14:textId="77777777" w:rsidR="003F6FFC" w:rsidRPr="003F6FFC" w:rsidRDefault="003F6FFC" w:rsidP="00011FB5"/>
    <w:p w14:paraId="149E647C" w14:textId="77777777" w:rsidR="009837DC" w:rsidRPr="003F6FFC" w:rsidRDefault="009837DC" w:rsidP="00011FB5"/>
    <w:p w14:paraId="1B81B4E0" w14:textId="77777777" w:rsidR="009837DC" w:rsidRPr="003F6FFC" w:rsidRDefault="009837DC" w:rsidP="00011FB5"/>
    <w:p w14:paraId="5A04C852" w14:textId="77777777" w:rsidR="009837DC" w:rsidRPr="003F6FFC" w:rsidRDefault="009837DC" w:rsidP="00011FB5"/>
    <w:p w14:paraId="0485CE8E" w14:textId="77777777" w:rsidR="00F42AE2" w:rsidRPr="00F3357D" w:rsidRDefault="009837DC" w:rsidP="00F42AE2">
      <w:pPr>
        <w:jc w:val="center"/>
        <w:rPr>
          <w:rFonts w:eastAsia="Times New Roman"/>
          <w:b/>
          <w:bCs/>
          <w:sz w:val="32"/>
          <w:szCs w:val="32"/>
        </w:rPr>
      </w:pPr>
      <w:r w:rsidRPr="00F3357D">
        <w:rPr>
          <w:b/>
          <w:bCs/>
          <w:sz w:val="32"/>
          <w:szCs w:val="32"/>
        </w:rPr>
        <w:t>A. T E C H N I</w:t>
      </w:r>
      <w:r w:rsidRPr="00F3357D">
        <w:rPr>
          <w:rFonts w:cs="Calibri"/>
          <w:b/>
          <w:bCs/>
          <w:sz w:val="32"/>
          <w:szCs w:val="32"/>
        </w:rPr>
        <w:t> </w:t>
      </w:r>
      <w:r w:rsidRPr="00F3357D">
        <w:rPr>
          <w:b/>
          <w:bCs/>
          <w:sz w:val="32"/>
          <w:szCs w:val="32"/>
        </w:rPr>
        <w:t>C K Á   S</w:t>
      </w:r>
      <w:r w:rsidRPr="00F3357D">
        <w:rPr>
          <w:rFonts w:cs="Calibri"/>
          <w:b/>
          <w:bCs/>
          <w:sz w:val="32"/>
          <w:szCs w:val="32"/>
        </w:rPr>
        <w:t> </w:t>
      </w:r>
      <w:r w:rsidRPr="00F3357D">
        <w:rPr>
          <w:b/>
          <w:bCs/>
          <w:sz w:val="32"/>
          <w:szCs w:val="32"/>
        </w:rPr>
        <w:t>P R Á V</w:t>
      </w:r>
      <w:r w:rsidR="00F42AE2" w:rsidRPr="00F3357D">
        <w:rPr>
          <w:b/>
          <w:bCs/>
          <w:sz w:val="32"/>
          <w:szCs w:val="32"/>
        </w:rPr>
        <w:t> </w:t>
      </w:r>
      <w:r w:rsidRPr="00F3357D">
        <w:rPr>
          <w:b/>
          <w:bCs/>
          <w:sz w:val="32"/>
          <w:szCs w:val="32"/>
        </w:rPr>
        <w:t>A</w:t>
      </w:r>
    </w:p>
    <w:bookmarkEnd w:id="1"/>
    <w:p w14:paraId="09106D06" w14:textId="77777777" w:rsidR="009837DC" w:rsidRPr="00B93867" w:rsidRDefault="009837DC" w:rsidP="00011FB5"/>
    <w:p w14:paraId="563335A7" w14:textId="77777777" w:rsidR="009837DC" w:rsidRPr="00B93867" w:rsidRDefault="009837DC" w:rsidP="00011FB5"/>
    <w:p w14:paraId="059E2389" w14:textId="77777777" w:rsidR="009837DC" w:rsidRPr="003F6FFC" w:rsidRDefault="009837DC" w:rsidP="00011FB5"/>
    <w:p w14:paraId="1EC5E669" w14:textId="77777777" w:rsidR="009837DC" w:rsidRPr="003F6FFC" w:rsidRDefault="009837DC" w:rsidP="00011FB5"/>
    <w:p w14:paraId="292500FE" w14:textId="77777777" w:rsidR="009837DC" w:rsidRPr="003F6FFC" w:rsidRDefault="009837DC" w:rsidP="00011FB5"/>
    <w:p w14:paraId="0BA3E89E" w14:textId="77777777" w:rsidR="009837DC" w:rsidRPr="003F6FFC" w:rsidRDefault="009837DC" w:rsidP="00011FB5"/>
    <w:p w14:paraId="2A1FAECC" w14:textId="77777777" w:rsidR="00C83691" w:rsidRPr="003F6FFC" w:rsidRDefault="00C83691" w:rsidP="00011FB5"/>
    <w:p w14:paraId="1C8180D5" w14:textId="77777777" w:rsidR="009A0B99" w:rsidRPr="003F6FFC" w:rsidRDefault="009A0B99" w:rsidP="00011FB5"/>
    <w:p w14:paraId="2F38321D" w14:textId="77777777" w:rsidR="00534E85" w:rsidRPr="003F6FFC" w:rsidRDefault="00534E85" w:rsidP="00011FB5"/>
    <w:p w14:paraId="19E747FF" w14:textId="77777777" w:rsidR="00534E85" w:rsidRPr="003F6FFC" w:rsidRDefault="00534E85" w:rsidP="00011FB5"/>
    <w:p w14:paraId="58C1C3B9" w14:textId="77777777" w:rsidR="00534E85" w:rsidRPr="003F6FFC" w:rsidRDefault="00534E85" w:rsidP="00011FB5"/>
    <w:p w14:paraId="1C7E71FE" w14:textId="77777777" w:rsidR="00534E85" w:rsidRPr="003F6FFC" w:rsidRDefault="00534E85" w:rsidP="00011FB5"/>
    <w:p w14:paraId="39E7D253" w14:textId="77777777" w:rsidR="00534E85" w:rsidRPr="003F6FFC" w:rsidRDefault="00534E85" w:rsidP="00011FB5"/>
    <w:p w14:paraId="0D7C84B6" w14:textId="77777777" w:rsidR="00534E85" w:rsidRPr="003F6FFC" w:rsidRDefault="00534E85" w:rsidP="00011FB5"/>
    <w:p w14:paraId="7CFBE353" w14:textId="77777777" w:rsidR="00534E85" w:rsidRPr="003F6FFC" w:rsidRDefault="00534E85" w:rsidP="00011FB5"/>
    <w:p w14:paraId="664CE39B" w14:textId="77777777" w:rsidR="00534E85" w:rsidRPr="003F6FFC" w:rsidRDefault="00534E85" w:rsidP="00011FB5"/>
    <w:p w14:paraId="2EC4A646" w14:textId="77777777" w:rsidR="00534E85" w:rsidRPr="003F6FFC" w:rsidRDefault="00534E85" w:rsidP="00011FB5"/>
    <w:p w14:paraId="492B93A9" w14:textId="0042EDE1" w:rsidR="00534E85" w:rsidRPr="003F6FFC" w:rsidRDefault="00E40D62" w:rsidP="00011FB5">
      <w:r>
        <w:rPr>
          <w:noProof/>
        </w:rPr>
        <w:drawing>
          <wp:anchor distT="0" distB="0" distL="114300" distR="114300" simplePos="0" relativeHeight="251657216" behindDoc="1" locked="0" layoutInCell="1" allowOverlap="1" wp14:anchorId="0F6A0C58" wp14:editId="298B1E28">
            <wp:simplePos x="0" y="0"/>
            <wp:positionH relativeFrom="column">
              <wp:posOffset>5326100</wp:posOffset>
            </wp:positionH>
            <wp:positionV relativeFrom="paragraph">
              <wp:posOffset>73229</wp:posOffset>
            </wp:positionV>
            <wp:extent cx="1295400" cy="1224915"/>
            <wp:effectExtent l="0" t="0" r="0" b="0"/>
            <wp:wrapTight wrapText="bothSides">
              <wp:wrapPolygon edited="0">
                <wp:start x="0" y="0"/>
                <wp:lineTo x="0" y="21163"/>
                <wp:lineTo x="21282" y="21163"/>
                <wp:lineTo x="21282" y="0"/>
                <wp:lineTo x="0" y="0"/>
              </wp:wrapPolygon>
            </wp:wrapTight>
            <wp:docPr id="15" name="Obrázok 15"/>
            <wp:cNvGraphicFramePr/>
            <a:graphic xmlns:a="http://schemas.openxmlformats.org/drawingml/2006/main">
              <a:graphicData uri="http://schemas.openxmlformats.org/drawingml/2006/picture">
                <pic:pic xmlns:pic="http://schemas.openxmlformats.org/drawingml/2006/picture">
                  <pic:nvPicPr>
                    <pic:cNvPr id="15" name="Obrázok 15"/>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0" cy="1224915"/>
                    </a:xfrm>
                    <a:prstGeom prst="rect">
                      <a:avLst/>
                    </a:prstGeom>
                    <a:noFill/>
                    <a:ln>
                      <a:noFill/>
                    </a:ln>
                  </pic:spPr>
                </pic:pic>
              </a:graphicData>
            </a:graphic>
          </wp:anchor>
        </w:drawing>
      </w:r>
    </w:p>
    <w:p w14:paraId="27CC9822" w14:textId="5977EBCE" w:rsidR="00534E85" w:rsidRPr="003F6FFC" w:rsidRDefault="00534E85" w:rsidP="00011FB5"/>
    <w:p w14:paraId="6EF50CBE" w14:textId="6ACB7F72" w:rsidR="009A0B99" w:rsidRPr="003F6FFC" w:rsidRDefault="009A0B99" w:rsidP="00011FB5"/>
    <w:p w14:paraId="49F6BE4C" w14:textId="09768EFC" w:rsidR="00F42AE2" w:rsidRPr="003F6FFC" w:rsidRDefault="00F42AE2" w:rsidP="00011FB5"/>
    <w:p w14:paraId="19EF4B65" w14:textId="5E527DDA" w:rsidR="00F42AE2" w:rsidRPr="003F6FFC" w:rsidRDefault="00F42AE2" w:rsidP="00011FB5"/>
    <w:p w14:paraId="0C2C16BE" w14:textId="77777777" w:rsidR="00F42AE2" w:rsidRDefault="00F42AE2" w:rsidP="00011FB5"/>
    <w:bookmarkEnd w:id="0"/>
    <w:p w14:paraId="12714195" w14:textId="609B763A" w:rsidR="00716028" w:rsidRDefault="00716028" w:rsidP="002440EA">
      <w:pPr>
        <w:rPr>
          <w:noProof/>
        </w:rPr>
      </w:pPr>
    </w:p>
    <w:p w14:paraId="6BDB6BCB" w14:textId="3BE94D30" w:rsidR="00F17A2E" w:rsidRDefault="00F17A2E" w:rsidP="002440EA">
      <w:pPr>
        <w:rPr>
          <w:noProof/>
        </w:rPr>
      </w:pPr>
    </w:p>
    <w:p w14:paraId="0A673004" w14:textId="77777777" w:rsidR="00F17A2E" w:rsidRDefault="00F17A2E" w:rsidP="002440EA"/>
    <w:p w14:paraId="1DED9A58" w14:textId="77777777" w:rsidR="002440EA" w:rsidRDefault="002440EA" w:rsidP="002440EA"/>
    <w:p w14:paraId="3F46D1B3" w14:textId="77777777" w:rsidR="002440EA" w:rsidRPr="00A05E1C" w:rsidRDefault="002440EA" w:rsidP="002440EA"/>
    <w:p w14:paraId="030376EB" w14:textId="77777777" w:rsidR="00F3357D"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b/>
          <w:caps/>
          <w:sz w:val="18"/>
          <w:szCs w:val="18"/>
        </w:rPr>
      </w:pPr>
      <w:r>
        <w:rPr>
          <w:b/>
          <w:caps/>
          <w:sz w:val="18"/>
          <w:szCs w:val="18"/>
        </w:rPr>
        <w:t>GEN.PROJEKTANT</w:t>
      </w:r>
      <w:r w:rsidRPr="006E4EE9">
        <w:rPr>
          <w:b/>
          <w:caps/>
          <w:sz w:val="18"/>
          <w:szCs w:val="18"/>
        </w:rPr>
        <w:t>:</w:t>
      </w:r>
      <w:r w:rsidRPr="006E4EE9">
        <w:rPr>
          <w:b/>
          <w:caps/>
          <w:sz w:val="18"/>
          <w:szCs w:val="18"/>
        </w:rPr>
        <w:tab/>
      </w:r>
      <w:r w:rsidRPr="00AE4A2A">
        <w:rPr>
          <w:b/>
          <w:caps/>
          <w:sz w:val="18"/>
          <w:szCs w:val="18"/>
        </w:rPr>
        <w:t>WHAT ARCHITECTS s.r.o.</w:t>
      </w:r>
    </w:p>
    <w:p w14:paraId="36F5D091" w14:textId="77777777" w:rsidR="00F3357D" w:rsidRPr="00AE4A2A"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b/>
          <w:caps/>
          <w:sz w:val="18"/>
          <w:szCs w:val="18"/>
        </w:rPr>
      </w:pPr>
      <w:r>
        <w:rPr>
          <w:b/>
          <w:caps/>
          <w:sz w:val="18"/>
          <w:szCs w:val="18"/>
        </w:rPr>
        <w:t>ZODP. PROJ:</w:t>
      </w:r>
      <w:r>
        <w:rPr>
          <w:b/>
          <w:caps/>
          <w:sz w:val="18"/>
          <w:szCs w:val="18"/>
        </w:rPr>
        <w:tab/>
        <w:t>EXTELI-projekt S.R.O.</w:t>
      </w:r>
    </w:p>
    <w:p w14:paraId="0F4F1130" w14:textId="77777777" w:rsidR="00F3357D" w:rsidRPr="006E4EE9"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b/>
          <w:caps/>
          <w:sz w:val="18"/>
          <w:szCs w:val="18"/>
        </w:rPr>
      </w:pPr>
      <w:r w:rsidRPr="006E4EE9">
        <w:rPr>
          <w:b/>
          <w:caps/>
          <w:sz w:val="18"/>
          <w:szCs w:val="18"/>
        </w:rPr>
        <w:t>AKCIA:</w:t>
      </w:r>
      <w:r w:rsidRPr="006E4EE9">
        <w:rPr>
          <w:b/>
          <w:caps/>
          <w:sz w:val="18"/>
          <w:szCs w:val="18"/>
        </w:rPr>
        <w:tab/>
      </w:r>
      <w:bookmarkStart w:id="2" w:name="_Hlk1395944"/>
      <w:bookmarkStart w:id="3" w:name="OLE_LINK5"/>
      <w:r w:rsidRPr="00A27A71">
        <w:rPr>
          <w:b/>
          <w:caps/>
          <w:sz w:val="18"/>
          <w:szCs w:val="18"/>
        </w:rPr>
        <w:t>VINÁRSTVO S</w:t>
      </w:r>
      <w:bookmarkEnd w:id="2"/>
      <w:r>
        <w:rPr>
          <w:b/>
          <w:caps/>
          <w:sz w:val="18"/>
          <w:szCs w:val="18"/>
        </w:rPr>
        <w:t xml:space="preserve"> </w:t>
      </w:r>
    </w:p>
    <w:bookmarkEnd w:id="3"/>
    <w:p w14:paraId="675325FE" w14:textId="17890793" w:rsidR="00F3357D" w:rsidRPr="006E4EE9"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rFonts w:cs="Tahoma"/>
          <w:b/>
          <w:caps/>
          <w:color w:val="000000"/>
          <w:sz w:val="18"/>
          <w:szCs w:val="18"/>
        </w:rPr>
      </w:pPr>
      <w:r w:rsidRPr="006E4EE9">
        <w:rPr>
          <w:b/>
          <w:caps/>
          <w:sz w:val="18"/>
          <w:szCs w:val="18"/>
        </w:rPr>
        <w:t>OBJEKT:</w:t>
      </w:r>
      <w:r w:rsidRPr="006E4EE9">
        <w:rPr>
          <w:b/>
          <w:caps/>
          <w:sz w:val="18"/>
          <w:szCs w:val="18"/>
        </w:rPr>
        <w:tab/>
      </w:r>
      <w:r>
        <w:rPr>
          <w:b/>
          <w:caps/>
          <w:sz w:val="18"/>
          <w:szCs w:val="18"/>
        </w:rPr>
        <w:t>PS01 FOTOVOLTICKÁ ELEKTRÁREŇ</w:t>
      </w:r>
    </w:p>
    <w:p w14:paraId="7BE56D04" w14:textId="77777777" w:rsidR="00F3357D" w:rsidRPr="006E4EE9"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b/>
          <w:caps/>
          <w:sz w:val="18"/>
          <w:szCs w:val="18"/>
        </w:rPr>
      </w:pPr>
      <w:r w:rsidRPr="006E4EE9">
        <w:rPr>
          <w:b/>
          <w:caps/>
          <w:sz w:val="18"/>
          <w:szCs w:val="18"/>
        </w:rPr>
        <w:t>PROFESIA:</w:t>
      </w:r>
      <w:r w:rsidRPr="006E4EE9">
        <w:rPr>
          <w:b/>
          <w:caps/>
          <w:sz w:val="18"/>
          <w:szCs w:val="18"/>
        </w:rPr>
        <w:tab/>
      </w:r>
      <w:r w:rsidRPr="006A0FDF">
        <w:rPr>
          <w:b/>
          <w:caps/>
          <w:sz w:val="18"/>
          <w:szCs w:val="18"/>
        </w:rPr>
        <w:t>DSO.01.6</w:t>
      </w:r>
      <w:r>
        <w:rPr>
          <w:b/>
          <w:caps/>
          <w:sz w:val="18"/>
          <w:szCs w:val="18"/>
        </w:rPr>
        <w:t xml:space="preserve"> </w:t>
      </w:r>
      <w:r w:rsidRPr="006E4EE9">
        <w:rPr>
          <w:b/>
          <w:caps/>
          <w:sz w:val="18"/>
          <w:szCs w:val="18"/>
        </w:rPr>
        <w:t>ELEKTROIN</w:t>
      </w:r>
      <w:r w:rsidRPr="006E4EE9">
        <w:rPr>
          <w:rFonts w:cs="Calibri"/>
          <w:b/>
          <w:caps/>
          <w:sz w:val="18"/>
          <w:szCs w:val="18"/>
        </w:rPr>
        <w:t>Š</w:t>
      </w:r>
      <w:r w:rsidRPr="006E4EE9">
        <w:rPr>
          <w:b/>
          <w:caps/>
          <w:sz w:val="18"/>
          <w:szCs w:val="18"/>
        </w:rPr>
        <w:t>TALÁCIA</w:t>
      </w:r>
      <w:r>
        <w:rPr>
          <w:b/>
          <w:caps/>
          <w:sz w:val="18"/>
          <w:szCs w:val="18"/>
        </w:rPr>
        <w:t xml:space="preserve"> A BLESKOZVOD</w:t>
      </w:r>
    </w:p>
    <w:p w14:paraId="2B943A4D" w14:textId="77777777" w:rsidR="00F3357D" w:rsidRPr="006E4EE9"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b/>
          <w:caps/>
          <w:sz w:val="18"/>
          <w:szCs w:val="18"/>
        </w:rPr>
      </w:pPr>
      <w:r w:rsidRPr="006E4EE9">
        <w:rPr>
          <w:b/>
          <w:caps/>
          <w:sz w:val="18"/>
          <w:szCs w:val="18"/>
        </w:rPr>
        <w:t>MIESTO STAVBY:</w:t>
      </w:r>
      <w:r w:rsidRPr="006E4EE9">
        <w:rPr>
          <w:b/>
          <w:caps/>
          <w:sz w:val="18"/>
          <w:szCs w:val="18"/>
        </w:rPr>
        <w:tab/>
      </w:r>
      <w:bookmarkStart w:id="4" w:name="_Hlk18573550"/>
      <w:r w:rsidRPr="006A0FDF">
        <w:rPr>
          <w:b/>
          <w:caps/>
          <w:sz w:val="18"/>
          <w:szCs w:val="18"/>
        </w:rPr>
        <w:t>STREKOV</w:t>
      </w:r>
      <w:r>
        <w:rPr>
          <w:b/>
          <w:caps/>
          <w:sz w:val="18"/>
          <w:szCs w:val="18"/>
        </w:rPr>
        <w:t xml:space="preserve">, </w:t>
      </w:r>
      <w:r w:rsidRPr="00E25E8D">
        <w:rPr>
          <w:b/>
          <w:caps/>
          <w:sz w:val="18"/>
          <w:szCs w:val="18"/>
        </w:rPr>
        <w:t>PARCELA č.: 2366/1, 2366/2, 2366/3, 2366/4, 2367/2, 2362/1, 2362/2, 2370/1, 2370/2</w:t>
      </w:r>
      <w:bookmarkEnd w:id="4"/>
    </w:p>
    <w:p w14:paraId="708D5B96" w14:textId="77777777" w:rsidR="00F3357D" w:rsidRPr="006E4EE9"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rFonts w:cs="Tahoma"/>
          <w:b/>
          <w:caps/>
          <w:color w:val="000000"/>
          <w:sz w:val="18"/>
          <w:szCs w:val="18"/>
        </w:rPr>
      </w:pPr>
      <w:r w:rsidRPr="006E4EE9">
        <w:rPr>
          <w:b/>
          <w:caps/>
          <w:sz w:val="18"/>
          <w:szCs w:val="18"/>
        </w:rPr>
        <w:t>INVESTOR:</w:t>
      </w:r>
      <w:r w:rsidRPr="006E4EE9">
        <w:rPr>
          <w:b/>
          <w:caps/>
          <w:sz w:val="18"/>
          <w:szCs w:val="18"/>
        </w:rPr>
        <w:tab/>
      </w:r>
      <w:r w:rsidRPr="00BA413D">
        <w:rPr>
          <w:b/>
          <w:caps/>
          <w:sz w:val="18"/>
          <w:szCs w:val="18"/>
        </w:rPr>
        <w:t>STON a.s.</w:t>
      </w:r>
      <w:r>
        <w:rPr>
          <w:b/>
          <w:caps/>
          <w:sz w:val="18"/>
          <w:szCs w:val="18"/>
        </w:rPr>
        <w:t xml:space="preserve">, </w:t>
      </w:r>
      <w:r w:rsidRPr="00BA413D">
        <w:rPr>
          <w:b/>
          <w:caps/>
          <w:sz w:val="18"/>
          <w:szCs w:val="18"/>
        </w:rPr>
        <w:t>UHROVA 18, 831 01 BRATISLAVA</w:t>
      </w:r>
    </w:p>
    <w:p w14:paraId="79FF6B7F" w14:textId="77777777" w:rsidR="00F3357D" w:rsidRPr="006E4EE9"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b/>
          <w:bCs/>
          <w:caps/>
          <w:sz w:val="18"/>
          <w:szCs w:val="18"/>
        </w:rPr>
      </w:pPr>
      <w:r w:rsidRPr="006E4EE9">
        <w:rPr>
          <w:b/>
          <w:bCs/>
          <w:caps/>
          <w:sz w:val="18"/>
          <w:szCs w:val="18"/>
        </w:rPr>
        <w:t>ZODP</w:t>
      </w:r>
      <w:r>
        <w:rPr>
          <w:b/>
          <w:bCs/>
          <w:caps/>
          <w:sz w:val="18"/>
          <w:szCs w:val="18"/>
        </w:rPr>
        <w:t>.</w:t>
      </w:r>
      <w:r w:rsidRPr="006E4EE9">
        <w:rPr>
          <w:b/>
          <w:bCs/>
          <w:caps/>
          <w:sz w:val="18"/>
          <w:szCs w:val="18"/>
        </w:rPr>
        <w:t xml:space="preserve"> PROJ.:</w:t>
      </w:r>
      <w:r>
        <w:rPr>
          <w:b/>
          <w:bCs/>
          <w:caps/>
          <w:sz w:val="18"/>
          <w:szCs w:val="18"/>
        </w:rPr>
        <w:tab/>
      </w:r>
      <w:r w:rsidRPr="006E4EE9">
        <w:rPr>
          <w:b/>
          <w:caps/>
          <w:sz w:val="18"/>
          <w:szCs w:val="18"/>
        </w:rPr>
        <w:t>ing. marek gešnábel</w:t>
      </w:r>
    </w:p>
    <w:p w14:paraId="56CBD774" w14:textId="77777777" w:rsidR="00F3357D" w:rsidRPr="006E4EE9"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b/>
          <w:caps/>
          <w:sz w:val="18"/>
          <w:szCs w:val="18"/>
        </w:rPr>
      </w:pPr>
      <w:r w:rsidRPr="006E4EE9">
        <w:rPr>
          <w:b/>
          <w:caps/>
          <w:sz w:val="18"/>
          <w:szCs w:val="18"/>
        </w:rPr>
        <w:t>VYPRACOVAL:</w:t>
      </w:r>
      <w:r w:rsidRPr="006E4EE9">
        <w:rPr>
          <w:b/>
          <w:caps/>
          <w:sz w:val="18"/>
          <w:szCs w:val="18"/>
        </w:rPr>
        <w:tab/>
        <w:t>ing. marek gešnábel</w:t>
      </w:r>
      <w:r>
        <w:rPr>
          <w:b/>
          <w:caps/>
          <w:sz w:val="18"/>
          <w:szCs w:val="18"/>
        </w:rPr>
        <w:t>, ING.JÁN KIŠEĽA</w:t>
      </w:r>
    </w:p>
    <w:p w14:paraId="651561C4" w14:textId="77777777" w:rsidR="00F3357D" w:rsidRPr="006E4EE9"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b/>
          <w:caps/>
          <w:sz w:val="18"/>
          <w:szCs w:val="18"/>
        </w:rPr>
      </w:pPr>
      <w:r w:rsidRPr="006E4EE9">
        <w:rPr>
          <w:b/>
          <w:caps/>
          <w:sz w:val="18"/>
          <w:szCs w:val="18"/>
        </w:rPr>
        <w:t>STUPE</w:t>
      </w:r>
      <w:r w:rsidRPr="006E4EE9">
        <w:rPr>
          <w:rFonts w:cs="Calibri"/>
          <w:b/>
          <w:caps/>
          <w:sz w:val="18"/>
          <w:szCs w:val="18"/>
        </w:rPr>
        <w:t>Ň</w:t>
      </w:r>
      <w:r w:rsidRPr="006E4EE9">
        <w:rPr>
          <w:b/>
          <w:caps/>
          <w:sz w:val="18"/>
          <w:szCs w:val="18"/>
        </w:rPr>
        <w:t>:</w:t>
      </w:r>
      <w:r w:rsidRPr="006E4EE9">
        <w:rPr>
          <w:b/>
          <w:caps/>
          <w:sz w:val="18"/>
          <w:szCs w:val="18"/>
        </w:rPr>
        <w:tab/>
      </w:r>
      <w:r>
        <w:rPr>
          <w:b/>
          <w:caps/>
          <w:sz w:val="18"/>
          <w:szCs w:val="18"/>
        </w:rPr>
        <w:t>REALIZAČNÝ PROJEKT</w:t>
      </w:r>
      <w:r w:rsidRPr="006E4EE9">
        <w:rPr>
          <w:b/>
          <w:caps/>
          <w:sz w:val="18"/>
          <w:szCs w:val="18"/>
        </w:rPr>
        <w:t xml:space="preserve"> </w:t>
      </w:r>
    </w:p>
    <w:p w14:paraId="00549A3D" w14:textId="77777777" w:rsidR="00F3357D" w:rsidRPr="006E4EE9"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b/>
          <w:caps/>
          <w:sz w:val="18"/>
          <w:szCs w:val="18"/>
        </w:rPr>
      </w:pPr>
      <w:r w:rsidRPr="006E4EE9">
        <w:rPr>
          <w:b/>
          <w:caps/>
          <w:sz w:val="18"/>
          <w:szCs w:val="18"/>
        </w:rPr>
        <w:t>ARCH.</w:t>
      </w:r>
      <w:r w:rsidRPr="006E4EE9">
        <w:rPr>
          <w:rFonts w:cs="Calibri"/>
          <w:b/>
          <w:caps/>
          <w:sz w:val="18"/>
          <w:szCs w:val="18"/>
        </w:rPr>
        <w:t>Č</w:t>
      </w:r>
      <w:r w:rsidRPr="006E4EE9">
        <w:rPr>
          <w:b/>
          <w:caps/>
          <w:sz w:val="18"/>
          <w:szCs w:val="18"/>
        </w:rPr>
        <w:t>. PD:</w:t>
      </w:r>
      <w:r w:rsidRPr="006E4EE9">
        <w:rPr>
          <w:b/>
          <w:caps/>
          <w:sz w:val="18"/>
          <w:szCs w:val="18"/>
        </w:rPr>
        <w:tab/>
      </w:r>
      <w:r>
        <w:rPr>
          <w:b/>
          <w:caps/>
          <w:sz w:val="18"/>
          <w:szCs w:val="18"/>
        </w:rPr>
        <w:t>725</w:t>
      </w:r>
      <w:r w:rsidRPr="006E4EE9">
        <w:rPr>
          <w:b/>
          <w:caps/>
          <w:sz w:val="18"/>
          <w:szCs w:val="18"/>
        </w:rPr>
        <w:t>-</w:t>
      </w:r>
      <w:r>
        <w:rPr>
          <w:b/>
          <w:caps/>
          <w:sz w:val="18"/>
          <w:szCs w:val="18"/>
        </w:rPr>
        <w:t>20</w:t>
      </w:r>
    </w:p>
    <w:p w14:paraId="48ADB734" w14:textId="77777777" w:rsidR="00F3357D" w:rsidRPr="006E4EE9" w:rsidRDefault="00F3357D" w:rsidP="00F3357D">
      <w:pPr>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567"/>
          <w:tab w:val="left" w:pos="1701"/>
        </w:tabs>
        <w:jc w:val="left"/>
        <w:rPr>
          <w:b/>
          <w:caps/>
          <w:sz w:val="18"/>
          <w:szCs w:val="18"/>
        </w:rPr>
        <w:sectPr w:rsidR="00F3357D" w:rsidRPr="006E4EE9" w:rsidSect="00012342">
          <w:headerReference w:type="default" r:id="rId9"/>
          <w:footerReference w:type="default" r:id="rId10"/>
          <w:headerReference w:type="first" r:id="rId11"/>
          <w:type w:val="continuous"/>
          <w:pgSz w:w="11906" w:h="16838"/>
          <w:pgMar w:top="889" w:right="707" w:bottom="993" w:left="851" w:header="284" w:footer="419" w:gutter="0"/>
          <w:pgNumType w:start="2"/>
          <w:cols w:space="708"/>
          <w:titlePg/>
          <w:docGrid w:linePitch="360"/>
        </w:sectPr>
      </w:pPr>
      <w:r w:rsidRPr="006E4EE9">
        <w:rPr>
          <w:b/>
          <w:caps/>
          <w:sz w:val="18"/>
          <w:szCs w:val="18"/>
        </w:rPr>
        <w:t>DÁTUM:</w:t>
      </w:r>
      <w:r w:rsidRPr="006E4EE9">
        <w:rPr>
          <w:b/>
          <w:caps/>
          <w:sz w:val="18"/>
          <w:szCs w:val="18"/>
        </w:rPr>
        <w:tab/>
        <w:t>0</w:t>
      </w:r>
      <w:r>
        <w:rPr>
          <w:b/>
          <w:caps/>
          <w:sz w:val="18"/>
          <w:szCs w:val="18"/>
        </w:rPr>
        <w:t>2</w:t>
      </w:r>
      <w:r w:rsidRPr="006E4EE9">
        <w:rPr>
          <w:b/>
          <w:caps/>
          <w:sz w:val="18"/>
          <w:szCs w:val="18"/>
        </w:rPr>
        <w:t>/20</w:t>
      </w:r>
      <w:r>
        <w:rPr>
          <w:b/>
          <w:caps/>
          <w:sz w:val="18"/>
          <w:szCs w:val="18"/>
        </w:rPr>
        <w:t>20</w:t>
      </w:r>
    </w:p>
    <w:p w14:paraId="436CF387" w14:textId="77777777" w:rsidR="0011226D" w:rsidRPr="003F6FFC" w:rsidRDefault="00F1698E" w:rsidP="00CD0C80">
      <w:pPr>
        <w:pStyle w:val="Nadpis1"/>
      </w:pPr>
      <w:r w:rsidRPr="003F6FFC">
        <w:lastRenderedPageBreak/>
        <w:t>ÚVOD</w:t>
      </w:r>
    </w:p>
    <w:p w14:paraId="45C76D0A" w14:textId="7AAF2450" w:rsidR="00F1698E" w:rsidRPr="003F6FFC" w:rsidRDefault="00F1698E" w:rsidP="00216A42">
      <w:r w:rsidRPr="003F6FFC">
        <w:tab/>
        <w:t>Proj</w:t>
      </w:r>
      <w:r w:rsidR="00C1752B" w:rsidRPr="003F6FFC">
        <w:t>ekt rieši inštaláciu fotovolt</w:t>
      </w:r>
      <w:r w:rsidRPr="003F6FFC">
        <w:t>ického zdroja na streche</w:t>
      </w:r>
      <w:r w:rsidR="00F17A2E">
        <w:t xml:space="preserve"> objektu vinárstva v obci Strekov.</w:t>
      </w:r>
      <w:r w:rsidR="00C1752B" w:rsidRPr="003F6FFC">
        <w:t xml:space="preserve"> Súčasťou projektu sú </w:t>
      </w:r>
      <w:r w:rsidR="00E94F15">
        <w:t xml:space="preserve">navrhnuté </w:t>
      </w:r>
      <w:r w:rsidR="00C1752B" w:rsidRPr="003F6FFC">
        <w:t>fotovolt</w:t>
      </w:r>
      <w:r w:rsidRPr="003F6FFC">
        <w:t>ické panely,</w:t>
      </w:r>
      <w:r w:rsidR="00587060">
        <w:t xml:space="preserve"> </w:t>
      </w:r>
      <w:r w:rsidR="00E94F15">
        <w:t>konštrukcia</w:t>
      </w:r>
      <w:r w:rsidR="00B63D53">
        <w:t xml:space="preserve"> </w:t>
      </w:r>
      <w:r w:rsidRPr="003F6FFC">
        <w:t>striedač</w:t>
      </w:r>
      <w:r w:rsidR="00970CA2">
        <w:t>a</w:t>
      </w:r>
      <w:r w:rsidR="00587060">
        <w:t xml:space="preserve"> </w:t>
      </w:r>
      <w:r w:rsidRPr="003F6FFC">
        <w:t xml:space="preserve">a rozvádzač </w:t>
      </w:r>
      <w:r w:rsidR="00587060">
        <w:t xml:space="preserve">AC </w:t>
      </w:r>
      <w:r w:rsidR="00E94F15">
        <w:t>a</w:t>
      </w:r>
      <w:r w:rsidR="00587060">
        <w:t xml:space="preserve"> DC </w:t>
      </w:r>
      <w:r w:rsidRPr="003F6FFC">
        <w:t>časti. Projekt</w:t>
      </w:r>
      <w:r w:rsidR="00C1752B" w:rsidRPr="003F6FFC">
        <w:t xml:space="preserve"> ďalej rieši napojenie fotovolt</w:t>
      </w:r>
      <w:r w:rsidRPr="003F6FFC">
        <w:t>ick</w:t>
      </w:r>
      <w:r w:rsidR="005A2B21">
        <w:t xml:space="preserve">ého zariadenia </w:t>
      </w:r>
      <w:r w:rsidRPr="003F6FFC">
        <w:t>(vyvedenie výkonu) do vnútornej elektroinštalácie objektu</w:t>
      </w:r>
      <w:r w:rsidR="00B63D53">
        <w:t xml:space="preserve"> a</w:t>
      </w:r>
      <w:r w:rsidR="00E94F15">
        <w:t> hlavné rozpojovacie miesto (ďalej len HRM)</w:t>
      </w:r>
      <w:r w:rsidR="00781D41">
        <w:t xml:space="preserve">. </w:t>
      </w:r>
    </w:p>
    <w:p w14:paraId="0EAF0129" w14:textId="77777777" w:rsidR="00AE1CDA" w:rsidRPr="003F6FFC" w:rsidRDefault="00C83691" w:rsidP="00CD0C80">
      <w:pPr>
        <w:pStyle w:val="Nadpis2"/>
      </w:pPr>
      <w:bookmarkStart w:id="6" w:name="_Toc482183090"/>
      <w:bookmarkStart w:id="7" w:name="_Toc482468509"/>
      <w:bookmarkStart w:id="8" w:name="_Toc482622669"/>
      <w:bookmarkStart w:id="9" w:name="_Hlk482110036"/>
      <w:r w:rsidRPr="003F6FFC">
        <w:t>ROZSAH PROJEKTU</w:t>
      </w:r>
      <w:bookmarkEnd w:id="6"/>
      <w:bookmarkEnd w:id="7"/>
      <w:bookmarkEnd w:id="8"/>
    </w:p>
    <w:p w14:paraId="6ACC4447" w14:textId="5A2DB3A6" w:rsidR="00C1752B" w:rsidRPr="003F6FFC" w:rsidRDefault="00C1752B" w:rsidP="00216A42">
      <w:r w:rsidRPr="003F6FFC">
        <w:tab/>
      </w:r>
      <w:r w:rsidR="00B40510" w:rsidRPr="003F6FFC">
        <w:t>Predmetom tejto dokumentácie je projekt elektro fotovoltického zariadenia na streche</w:t>
      </w:r>
      <w:r w:rsidR="00D508FA">
        <w:t xml:space="preserve"> objektu</w:t>
      </w:r>
      <w:r w:rsidR="00D348E1">
        <w:t xml:space="preserve"> – malý fotovoltický obnoviteľný zdroj do</w:t>
      </w:r>
      <w:r w:rsidR="00C479AF">
        <w:t xml:space="preserve"> </w:t>
      </w:r>
      <w:r w:rsidR="00D348E1">
        <w:t>10kW</w:t>
      </w:r>
      <w:r w:rsidR="00B40510" w:rsidRPr="003F6FFC">
        <w:t xml:space="preserve">. Fotovoltické zariadenie má nominálny výkon </w:t>
      </w:r>
      <w:r w:rsidR="00DA285A">
        <w:t>7</w:t>
      </w:r>
      <w:r w:rsidR="00963006">
        <w:t>,</w:t>
      </w:r>
      <w:r w:rsidR="00DA285A">
        <w:t>7</w:t>
      </w:r>
      <w:r w:rsidR="00C479AF">
        <w:t xml:space="preserve"> </w:t>
      </w:r>
      <w:proofErr w:type="spellStart"/>
      <w:r w:rsidR="00B40510" w:rsidRPr="003F6FFC">
        <w:t>kWp</w:t>
      </w:r>
      <w:proofErr w:type="spellEnd"/>
      <w:r w:rsidR="00B40510" w:rsidRPr="003F6FFC">
        <w:t xml:space="preserve"> a celý výkon bude vyvedený </w:t>
      </w:r>
      <w:r w:rsidR="00D508FA">
        <w:t xml:space="preserve">do </w:t>
      </w:r>
      <w:r w:rsidR="00B40510" w:rsidRPr="003F6FFC">
        <w:t>rozvádzač</w:t>
      </w:r>
      <w:r w:rsidR="00D508FA">
        <w:t>a</w:t>
      </w:r>
      <w:r w:rsidR="00B40510" w:rsidRPr="003F6FFC">
        <w:t xml:space="preserve"> </w:t>
      </w:r>
      <w:r w:rsidR="00D508FA">
        <w:t>R</w:t>
      </w:r>
      <w:r w:rsidR="00802272">
        <w:t>H</w:t>
      </w:r>
      <w:r w:rsidR="00D508FA">
        <w:t xml:space="preserve">. </w:t>
      </w:r>
      <w:r w:rsidR="00B40510" w:rsidRPr="003F6FFC">
        <w:t xml:space="preserve">Pri prevádzke </w:t>
      </w:r>
      <w:r w:rsidR="00D508FA">
        <w:t xml:space="preserve">fotovoltického </w:t>
      </w:r>
      <w:r w:rsidR="00587060">
        <w:t xml:space="preserve">systému musí byť zabezpečený súlad bezpečnosti zariadenia s prevádzkovými predpismi </w:t>
      </w:r>
      <w:r w:rsidR="00FD17E5" w:rsidRPr="003F6FFC">
        <w:t>Z</w:t>
      </w:r>
      <w:r w:rsidR="00587060">
        <w:t xml:space="preserve">S </w:t>
      </w:r>
      <w:r w:rsidR="00B40510" w:rsidRPr="003F6FFC">
        <w:t>D</w:t>
      </w:r>
      <w:r w:rsidR="00587060">
        <w:t>IS</w:t>
      </w:r>
      <w:r w:rsidR="00B40510" w:rsidRPr="003F6FFC">
        <w:t xml:space="preserve"> a.s.</w:t>
      </w:r>
      <w:r w:rsidRPr="003F6FFC">
        <w:t xml:space="preserve"> </w:t>
      </w:r>
    </w:p>
    <w:p w14:paraId="39645573" w14:textId="77777777" w:rsidR="00127C2F" w:rsidRPr="003F6FFC" w:rsidRDefault="00341EC9" w:rsidP="00CD0C80">
      <w:pPr>
        <w:pStyle w:val="Nadpis2"/>
      </w:pPr>
      <w:r w:rsidRPr="003F6FFC">
        <w:t>PrEDMET PROJEKTOVEJ DOKUMENTÁCIE</w:t>
      </w:r>
    </w:p>
    <w:p w14:paraId="592EE7C8" w14:textId="77777777" w:rsidR="00B67404" w:rsidRPr="003F6FFC" w:rsidRDefault="00B67404" w:rsidP="00B67404">
      <w:pPr>
        <w:pStyle w:val="Odsekzoznamu"/>
        <w:numPr>
          <w:ilvl w:val="0"/>
          <w:numId w:val="11"/>
        </w:numPr>
      </w:pPr>
      <w:r w:rsidRPr="003F6FFC">
        <w:t>DC rozvody prepojenia fotovoltických panelov,</w:t>
      </w:r>
    </w:p>
    <w:p w14:paraId="777EB6AC" w14:textId="77777777" w:rsidR="00B67404" w:rsidRPr="003F6FFC" w:rsidRDefault="00B67404" w:rsidP="00B67404">
      <w:pPr>
        <w:pStyle w:val="Odsekzoznamu"/>
        <w:numPr>
          <w:ilvl w:val="0"/>
          <w:numId w:val="11"/>
        </w:numPr>
      </w:pPr>
      <w:r w:rsidRPr="003F6FFC">
        <w:t>jednosmerný DC rozvádzač R-</w:t>
      </w:r>
      <w:r>
        <w:t>STR</w:t>
      </w:r>
      <w:r w:rsidRPr="003F6FFC">
        <w:t xml:space="preserve"> (pripojenie a istenie jednosmernej časti, fotovoltických panelov, prepäťové ochrany DC),</w:t>
      </w:r>
    </w:p>
    <w:p w14:paraId="5332EE94" w14:textId="77777777" w:rsidR="00B67404" w:rsidRPr="003F6FFC" w:rsidRDefault="00B67404" w:rsidP="00B67404">
      <w:pPr>
        <w:pStyle w:val="Odsekzoznamu"/>
        <w:numPr>
          <w:ilvl w:val="0"/>
          <w:numId w:val="11"/>
        </w:numPr>
      </w:pPr>
      <w:r w:rsidRPr="003F6FFC">
        <w:t>certifikovaný jednofázový striedač napätia DC/AC,</w:t>
      </w:r>
    </w:p>
    <w:p w14:paraId="63F7749D" w14:textId="77777777" w:rsidR="00B67404" w:rsidRPr="003F6FFC" w:rsidRDefault="00B67404" w:rsidP="00B67404">
      <w:pPr>
        <w:pStyle w:val="Odsekzoznamu"/>
        <w:numPr>
          <w:ilvl w:val="0"/>
          <w:numId w:val="11"/>
        </w:numPr>
      </w:pPr>
      <w:r w:rsidRPr="003F6FFC">
        <w:t>striedavý AC rozvádzač R-</w:t>
      </w:r>
      <w:r>
        <w:t>FVE</w:t>
      </w:r>
      <w:r w:rsidRPr="003F6FFC">
        <w:t xml:space="preserve"> (pripojenie a istenie zo striedača DC/AC, meranie vyrobenej elektrickej energie, prepäťová ochrana</w:t>
      </w:r>
      <w:r w:rsidR="003B3C78">
        <w:t xml:space="preserve"> </w:t>
      </w:r>
      <w:r w:rsidRPr="003F6FFC">
        <w:t>AC),</w:t>
      </w:r>
    </w:p>
    <w:p w14:paraId="27418480" w14:textId="77777777" w:rsidR="00B67404" w:rsidRPr="003F6FFC" w:rsidRDefault="00B67404" w:rsidP="00B67404">
      <w:pPr>
        <w:pStyle w:val="Odsekzoznamu"/>
        <w:numPr>
          <w:ilvl w:val="0"/>
          <w:numId w:val="11"/>
        </w:numPr>
      </w:pPr>
      <w:r w:rsidRPr="003F6FFC">
        <w:t>pripojenie AC rozvádzača R-</w:t>
      </w:r>
      <w:r>
        <w:t>FVE</w:t>
      </w:r>
      <w:r w:rsidRPr="003F6FFC">
        <w:t xml:space="preserve"> na </w:t>
      </w:r>
      <w:r>
        <w:t>hlavný rozvádzač objektu RH</w:t>
      </w:r>
      <w:r w:rsidRPr="003F6FFC">
        <w:t>.</w:t>
      </w:r>
    </w:p>
    <w:p w14:paraId="1784F7B2" w14:textId="77777777" w:rsidR="00867197" w:rsidRPr="003F6FFC" w:rsidRDefault="00322C54" w:rsidP="00867197">
      <w:pPr>
        <w:pStyle w:val="Nadpis2"/>
      </w:pPr>
      <w:r w:rsidRPr="003F6FFC">
        <w:t>Podklady pre spracovanie projektu</w:t>
      </w:r>
    </w:p>
    <w:p w14:paraId="631F2F4B" w14:textId="77777777" w:rsidR="004A4CBC" w:rsidRPr="003F6FFC" w:rsidRDefault="004A4CBC" w:rsidP="00216A42">
      <w:pPr>
        <w:pStyle w:val="Odsekzoznamu"/>
        <w:numPr>
          <w:ilvl w:val="0"/>
          <w:numId w:val="12"/>
        </w:numPr>
      </w:pPr>
      <w:r w:rsidRPr="003F6FFC">
        <w:t>Požiadavky investora, prehliadka miesta inštalácie,</w:t>
      </w:r>
    </w:p>
    <w:p w14:paraId="3E6642F6" w14:textId="77777777" w:rsidR="004A4CBC" w:rsidRPr="003F6FFC" w:rsidRDefault="004A4CBC" w:rsidP="00216A42">
      <w:pPr>
        <w:pStyle w:val="Odsekzoznamu"/>
        <w:numPr>
          <w:ilvl w:val="0"/>
          <w:numId w:val="12"/>
        </w:numPr>
      </w:pPr>
      <w:r w:rsidRPr="003F6FFC">
        <w:t xml:space="preserve">podklady výrobcov zariadení, </w:t>
      </w:r>
    </w:p>
    <w:p w14:paraId="7423B4BA" w14:textId="77777777" w:rsidR="004A4CBC" w:rsidRPr="003F6FFC" w:rsidRDefault="004A4CBC" w:rsidP="00216A42">
      <w:pPr>
        <w:pStyle w:val="Odsekzoznamu"/>
        <w:numPr>
          <w:ilvl w:val="0"/>
          <w:numId w:val="12"/>
        </w:numPr>
      </w:pPr>
      <w:r w:rsidRPr="003F6FFC">
        <w:t>Zákon NR SR č. 656/2004 Z.z. o energetike, vyhláška MŽP SR č. 508/2009 Z.z., súvisiace STN EN, IEC Dokumentácia je vyhotovená podľa platných zákonov a vyhlášok a podľa predpisov a noriem STN vydaných v dobe vyhotovenia PD.</w:t>
      </w:r>
    </w:p>
    <w:p w14:paraId="18D929DA" w14:textId="77777777" w:rsidR="00CD0C80" w:rsidRPr="003F6FFC" w:rsidRDefault="00A10BF2" w:rsidP="00CD0C80">
      <w:pPr>
        <w:pStyle w:val="Nadpis1"/>
      </w:pPr>
      <w:r w:rsidRPr="003F6FFC">
        <w:t>hlavná charakteristika</w:t>
      </w:r>
    </w:p>
    <w:p w14:paraId="5E27416C" w14:textId="647B8E56" w:rsidR="000B5BCF" w:rsidRPr="003F6FFC" w:rsidRDefault="000B5BCF" w:rsidP="00216A42">
      <w:r w:rsidRPr="003F6FFC">
        <w:tab/>
      </w:r>
      <w:r w:rsidR="002860E9" w:rsidRPr="002860E9">
        <w:t>Obnoviteľným zdrojom elektrickej</w:t>
      </w:r>
      <w:r w:rsidR="00587060">
        <w:t xml:space="preserve"> energie v objekte bude </w:t>
      </w:r>
      <w:r w:rsidR="002860E9" w:rsidRPr="002860E9">
        <w:t>fotovoltick</w:t>
      </w:r>
      <w:r w:rsidR="005A2B21">
        <w:t xml:space="preserve">é zariadenie </w:t>
      </w:r>
      <w:r w:rsidR="002860E9" w:rsidRPr="002860E9">
        <w:t xml:space="preserve">s výkonom panelov </w:t>
      </w:r>
      <w:r w:rsidR="00BD24CB">
        <w:t>7,6</w:t>
      </w:r>
      <w:r w:rsidR="002860E9" w:rsidRPr="002860E9">
        <w:t xml:space="preserve"> kWp</w:t>
      </w:r>
      <w:r w:rsidR="00587060">
        <w:t xml:space="preserve">. Výkon </w:t>
      </w:r>
      <w:r w:rsidR="00126B84">
        <w:t xml:space="preserve"> 3</w:t>
      </w:r>
      <w:r w:rsidR="00587060">
        <w:t xml:space="preserve"> fázového meniča je</w:t>
      </w:r>
      <w:r w:rsidR="00126B84">
        <w:t xml:space="preserve"> 3x</w:t>
      </w:r>
      <w:r w:rsidR="00587060">
        <w:t xml:space="preserve"> </w:t>
      </w:r>
      <w:r w:rsidR="00555ADF">
        <w:t>5</w:t>
      </w:r>
      <w:r w:rsidR="00D07833">
        <w:t>kVA</w:t>
      </w:r>
      <w:r w:rsidR="00126B84">
        <w:t xml:space="preserve"> = </w:t>
      </w:r>
      <w:r w:rsidR="00555ADF">
        <w:t>15</w:t>
      </w:r>
      <w:r w:rsidR="00126B84">
        <w:t>kVA</w:t>
      </w:r>
      <w:r w:rsidR="002860E9" w:rsidRPr="002860E9">
        <w:t xml:space="preserve">. </w:t>
      </w:r>
    </w:p>
    <w:p w14:paraId="2305B30A" w14:textId="77777777" w:rsidR="00CD0C80" w:rsidRPr="003F6FFC" w:rsidRDefault="00CD0C80" w:rsidP="00885C24">
      <w:pPr>
        <w:pStyle w:val="Odsekzoznamu"/>
        <w:keepNext/>
        <w:keepLines/>
        <w:numPr>
          <w:ilvl w:val="0"/>
          <w:numId w:val="2"/>
        </w:numPr>
        <w:spacing w:before="200" w:after="120"/>
        <w:contextualSpacing w:val="0"/>
        <w:outlineLvl w:val="1"/>
        <w:rPr>
          <w:rFonts w:eastAsiaTheme="majorEastAsia" w:cstheme="majorBidi"/>
          <w:b/>
          <w:bCs/>
          <w:caps/>
          <w:vanish/>
          <w:color w:val="000000" w:themeColor="text1"/>
          <w:szCs w:val="20"/>
          <w:lang w:eastAsia="en-US"/>
        </w:rPr>
      </w:pPr>
    </w:p>
    <w:p w14:paraId="2CB24234" w14:textId="77777777" w:rsidR="00CD0C80" w:rsidRPr="003F6FFC" w:rsidRDefault="00BC6676" w:rsidP="00C02A65">
      <w:pPr>
        <w:pStyle w:val="Nadpis2"/>
      </w:pPr>
      <w:r w:rsidRPr="003F6FFC">
        <w:t>prehľad fve</w:t>
      </w:r>
    </w:p>
    <w:p w14:paraId="6F43850C" w14:textId="010E3475" w:rsidR="00BC6676" w:rsidRPr="003F6FFC" w:rsidRDefault="000257DD" w:rsidP="00BC6676">
      <w:r w:rsidRPr="003F6FFC">
        <w:tab/>
      </w:r>
      <w:r w:rsidR="006927FE" w:rsidRPr="003F6FFC">
        <w:t xml:space="preserve">Fotovolický systém obsahuje </w:t>
      </w:r>
      <w:r w:rsidR="00BD24CB">
        <w:t>2</w:t>
      </w:r>
      <w:r w:rsidR="00963006">
        <w:t>4</w:t>
      </w:r>
      <w:r w:rsidR="006927FE" w:rsidRPr="003F6FFC">
        <w:t xml:space="preserve"> fotovoltických panelov, každý s výkonom </w:t>
      </w:r>
      <w:r w:rsidR="00BD24CB">
        <w:t>380</w:t>
      </w:r>
      <w:r w:rsidR="006927FE" w:rsidRPr="003F6FFC">
        <w:t xml:space="preserve">Wp, pričom celkový výkon predstavuje </w:t>
      </w:r>
      <w:r w:rsidR="00963006">
        <w:t>9120</w:t>
      </w:r>
      <w:r w:rsidR="00BD24CB">
        <w:t xml:space="preserve"> </w:t>
      </w:r>
      <w:proofErr w:type="spellStart"/>
      <w:r w:rsidR="006927FE" w:rsidRPr="003F6FFC">
        <w:t>Wp</w:t>
      </w:r>
      <w:proofErr w:type="spellEnd"/>
      <w:r w:rsidR="006927FE" w:rsidRPr="003F6FFC">
        <w:t>.</w:t>
      </w:r>
      <w:r w:rsidR="00F93547" w:rsidRPr="003F6FFC">
        <w:t xml:space="preserve"> FVE obsahuje </w:t>
      </w:r>
      <w:r w:rsidR="007458F5">
        <w:t>1</w:t>
      </w:r>
      <w:r w:rsidR="00963006">
        <w:t>2</w:t>
      </w:r>
      <w:r w:rsidR="00F93547" w:rsidRPr="003F6FFC">
        <w:t xml:space="preserve"> string</w:t>
      </w:r>
      <w:r w:rsidR="00D07833">
        <w:t>ov</w:t>
      </w:r>
      <w:r w:rsidR="00F93547" w:rsidRPr="003F6FFC">
        <w:t xml:space="preserve"> t.j. </w:t>
      </w:r>
      <w:r w:rsidR="00FD17E5" w:rsidRPr="003F6FFC">
        <w:t>každý</w:t>
      </w:r>
      <w:r w:rsidR="002860E9">
        <w:t xml:space="preserve"> obsahuje </w:t>
      </w:r>
      <w:r w:rsidR="00BD24CB">
        <w:t>2</w:t>
      </w:r>
      <w:r w:rsidR="002860E9">
        <w:t xml:space="preserve">x </w:t>
      </w:r>
      <w:r w:rsidR="00F93547" w:rsidRPr="003F6FFC">
        <w:t>fotovoltick</w:t>
      </w:r>
      <w:r w:rsidR="00C86D25" w:rsidRPr="003F6FFC">
        <w:t>ý</w:t>
      </w:r>
      <w:r w:rsidR="00F93547" w:rsidRPr="003F6FFC">
        <w:t xml:space="preserve"> panel zapojen</w:t>
      </w:r>
      <w:r w:rsidR="00C86D25" w:rsidRPr="003F6FFC">
        <w:t>ý</w:t>
      </w:r>
      <w:r w:rsidR="00F93547" w:rsidRPr="003F6FFC">
        <w:t xml:space="preserve"> do série.</w:t>
      </w:r>
      <w:r w:rsidR="00AF2584" w:rsidRPr="003F6FFC">
        <w:t xml:space="preserve"> </w:t>
      </w:r>
    </w:p>
    <w:p w14:paraId="1091DF69" w14:textId="77777777" w:rsidR="00C02A65" w:rsidRPr="003F6FFC" w:rsidRDefault="00C02A65" w:rsidP="00C02A65">
      <w:pPr>
        <w:pStyle w:val="Nadpis2"/>
      </w:pPr>
      <w:r w:rsidRPr="003F6FFC">
        <w:t>NAPÄ</w:t>
      </w:r>
      <w:r w:rsidRPr="003F6FFC">
        <w:rPr>
          <w:rFonts w:cs="Calibri"/>
        </w:rPr>
        <w:t>Ť</w:t>
      </w:r>
      <w:r w:rsidRPr="003F6FFC">
        <w:t>OVÁ SÚSTAVA</w:t>
      </w:r>
    </w:p>
    <w:p w14:paraId="47348AD2" w14:textId="77777777" w:rsidR="00002590" w:rsidRPr="003F6FFC" w:rsidRDefault="00002590" w:rsidP="00C02A65">
      <w:pPr>
        <w:keepNext/>
        <w:tabs>
          <w:tab w:val="left" w:pos="2977"/>
        </w:tabs>
        <w:spacing w:before="120" w:after="120" w:line="360" w:lineRule="auto"/>
        <w:rPr>
          <w:rFonts w:cs="ISOCT3"/>
          <w:b/>
          <w:noProof/>
          <w:snapToGrid w:val="0"/>
          <w:szCs w:val="20"/>
          <w:lang w:eastAsia="sk-SK"/>
        </w:rPr>
        <w:sectPr w:rsidR="00002590" w:rsidRPr="003F6FFC" w:rsidSect="00002590">
          <w:footerReference w:type="default" r:id="rId12"/>
          <w:type w:val="continuous"/>
          <w:pgSz w:w="11906" w:h="16838"/>
          <w:pgMar w:top="889" w:right="566" w:bottom="709" w:left="567" w:header="142" w:footer="419" w:gutter="0"/>
          <w:pgNumType w:start="2"/>
          <w:cols w:space="708"/>
          <w:docGrid w:linePitch="360"/>
        </w:sectPr>
      </w:pPr>
    </w:p>
    <w:p w14:paraId="45BE85A9" w14:textId="77777777" w:rsidR="001D533D" w:rsidRPr="003F6FFC" w:rsidRDefault="007A05F5" w:rsidP="00C02A65">
      <w:pPr>
        <w:keepNext/>
        <w:tabs>
          <w:tab w:val="left" w:pos="2977"/>
        </w:tabs>
        <w:spacing w:before="120" w:after="120" w:line="360" w:lineRule="auto"/>
        <w:rPr>
          <w:b/>
          <w:noProof/>
          <w:color w:val="0687C4"/>
          <w:sz w:val="24"/>
        </w:rPr>
      </w:pPr>
      <w:r w:rsidRPr="003F6FFC">
        <w:rPr>
          <w:rFonts w:cs="ISOCT3"/>
          <w:b/>
          <w:noProof/>
          <w:snapToGrid w:val="0"/>
          <w:szCs w:val="20"/>
          <w:lang w:eastAsia="sk-SK"/>
        </w:rPr>
        <w:t>STRIEDAVÁ STRANA</w:t>
      </w:r>
      <w:r w:rsidR="00C02A65" w:rsidRPr="003F6FFC">
        <w:rPr>
          <w:rFonts w:cs="ISOCT3"/>
          <w:b/>
          <w:noProof/>
          <w:snapToGrid w:val="0"/>
          <w:szCs w:val="20"/>
          <w:lang w:eastAsia="sk-SK"/>
        </w:rPr>
        <w:t xml:space="preserve"> </w:t>
      </w:r>
      <w:r w:rsidRPr="003F6FFC">
        <w:rPr>
          <w:rFonts w:cs="ISOCT3"/>
          <w:b/>
          <w:noProof/>
          <w:snapToGrid w:val="0"/>
          <w:szCs w:val="20"/>
          <w:lang w:eastAsia="sk-SK"/>
        </w:rPr>
        <w:t>AC</w:t>
      </w:r>
      <w:r w:rsidR="00C02A65" w:rsidRPr="003F6FFC">
        <w:rPr>
          <w:rFonts w:cs="ISOCT3"/>
          <w:b/>
          <w:noProof/>
          <w:snapToGrid w:val="0"/>
          <w:szCs w:val="20"/>
          <w:lang w:eastAsia="sk-SK"/>
        </w:rPr>
        <w:t xml:space="preserve"> :</w:t>
      </w:r>
      <w:r w:rsidR="00C02A65" w:rsidRPr="003F6FFC">
        <w:rPr>
          <w:rFonts w:cs="ISOCT3"/>
          <w:noProof/>
          <w:snapToGrid w:val="0"/>
          <w:szCs w:val="20"/>
          <w:lang w:eastAsia="sk-SK"/>
        </w:rPr>
        <w:tab/>
      </w:r>
      <w:r w:rsidRPr="003F6FFC">
        <w:rPr>
          <w:rFonts w:cs="ISOCT3"/>
          <w:noProof/>
          <w:szCs w:val="20"/>
        </w:rPr>
        <w:t>3</w:t>
      </w:r>
      <w:r w:rsidR="00C02A65" w:rsidRPr="003F6FFC">
        <w:rPr>
          <w:rFonts w:cs="ISOCT3"/>
          <w:noProof/>
          <w:szCs w:val="20"/>
        </w:rPr>
        <w:t>/PE</w:t>
      </w:r>
      <w:r w:rsidRPr="003F6FFC">
        <w:rPr>
          <w:rFonts w:cs="ISOCT3"/>
          <w:noProof/>
          <w:szCs w:val="20"/>
        </w:rPr>
        <w:t>N</w:t>
      </w:r>
      <w:r w:rsidR="00C02A65" w:rsidRPr="003F6FFC">
        <w:rPr>
          <w:rFonts w:cs="ISOCT3"/>
          <w:noProof/>
          <w:szCs w:val="20"/>
        </w:rPr>
        <w:t xml:space="preserve"> AC, ~50Hz, 400/230V/  TN-</w:t>
      </w:r>
      <w:r w:rsidRPr="003F6FFC">
        <w:rPr>
          <w:rFonts w:cs="ISOCT3"/>
          <w:noProof/>
          <w:szCs w:val="20"/>
        </w:rPr>
        <w:t>C-</w:t>
      </w:r>
      <w:r w:rsidR="00C02A65" w:rsidRPr="003F6FFC">
        <w:rPr>
          <w:rFonts w:cs="ISOCT3"/>
          <w:noProof/>
          <w:szCs w:val="20"/>
        </w:rPr>
        <w:t>S</w:t>
      </w:r>
    </w:p>
    <w:p w14:paraId="391A8966" w14:textId="77777777" w:rsidR="00C02A65" w:rsidRPr="003F6FFC" w:rsidRDefault="001D533D" w:rsidP="00C02A65">
      <w:pPr>
        <w:keepNext/>
        <w:tabs>
          <w:tab w:val="left" w:pos="2977"/>
        </w:tabs>
        <w:spacing w:before="120" w:after="120" w:line="360" w:lineRule="auto"/>
        <w:rPr>
          <w:rFonts w:cs="ISOCT3"/>
          <w:noProof/>
          <w:szCs w:val="20"/>
        </w:rPr>
      </w:pPr>
      <w:r w:rsidRPr="003F6FFC">
        <w:rPr>
          <w:b/>
          <w:noProof/>
          <w:color w:val="0687C4"/>
          <w:sz w:val="24"/>
        </w:rPr>
        <w:tab/>
      </w:r>
      <w:r w:rsidRPr="003F6FFC">
        <w:rPr>
          <w:b/>
          <w:noProof/>
          <w:color w:val="0687C4"/>
          <w:sz w:val="24"/>
        </w:rPr>
        <w:tab/>
      </w:r>
      <w:r w:rsidR="00C02A65" w:rsidRPr="003F6FFC">
        <w:rPr>
          <w:rFonts w:cs="ISOCT3"/>
          <w:noProof/>
          <w:szCs w:val="20"/>
        </w:rPr>
        <w:t>3/N/PE AC, ~50Hz, 400/230V/ TN-S</w:t>
      </w:r>
    </w:p>
    <w:p w14:paraId="4A15E233" w14:textId="77777777" w:rsidR="00C02A65" w:rsidRPr="003F6FFC" w:rsidRDefault="00C02A65" w:rsidP="0028665F">
      <w:pPr>
        <w:keepNext/>
        <w:tabs>
          <w:tab w:val="clear" w:pos="567"/>
          <w:tab w:val="left" w:pos="2977"/>
        </w:tabs>
        <w:spacing w:before="120" w:after="120" w:line="360" w:lineRule="auto"/>
        <w:rPr>
          <w:rFonts w:cs="ISOCT3"/>
          <w:noProof/>
          <w:szCs w:val="20"/>
        </w:rPr>
      </w:pPr>
      <w:r w:rsidRPr="003F6FFC">
        <w:rPr>
          <w:rFonts w:cs="ISOCT3"/>
          <w:noProof/>
          <w:szCs w:val="20"/>
        </w:rPr>
        <w:tab/>
        <w:t>1/N/PE AC, ~50Hz, 230V/TN-S</w:t>
      </w:r>
    </w:p>
    <w:p w14:paraId="449397B1" w14:textId="77777777" w:rsidR="00DF6B4F" w:rsidRPr="003F6FFC" w:rsidRDefault="001D533D" w:rsidP="00DF6B4F">
      <w:pPr>
        <w:tabs>
          <w:tab w:val="left" w:pos="2977"/>
        </w:tabs>
        <w:spacing w:before="120"/>
        <w:rPr>
          <w:rFonts w:cs="ISOCT3"/>
          <w:noProof/>
          <w:szCs w:val="20"/>
        </w:rPr>
      </w:pPr>
      <w:r w:rsidRPr="003F6FFC">
        <w:rPr>
          <w:rFonts w:cs="ISOCT3"/>
          <w:b/>
          <w:noProof/>
          <w:snapToGrid w:val="0"/>
          <w:szCs w:val="20"/>
          <w:lang w:eastAsia="sk-SK"/>
        </w:rPr>
        <w:t>JEDNOSMERNÁ STRANA DC:</w:t>
      </w:r>
      <w:r w:rsidRPr="003F6FFC">
        <w:rPr>
          <w:rFonts w:cs="ISOCT3"/>
          <w:b/>
          <w:noProof/>
          <w:snapToGrid w:val="0"/>
          <w:szCs w:val="20"/>
          <w:lang w:eastAsia="sk-SK"/>
        </w:rPr>
        <w:tab/>
      </w:r>
      <w:r w:rsidR="00A40E5A" w:rsidRPr="003F6FFC">
        <w:rPr>
          <w:rFonts w:cs="ISOCT3"/>
          <w:noProof/>
          <w:szCs w:val="20"/>
        </w:rPr>
        <w:t xml:space="preserve">2/DC </w:t>
      </w:r>
      <w:r w:rsidR="008B121E">
        <w:rPr>
          <w:rFonts w:cs="ISOCT3"/>
          <w:noProof/>
          <w:szCs w:val="20"/>
        </w:rPr>
        <w:t>0</w:t>
      </w:r>
      <w:r w:rsidRPr="003F6FFC">
        <w:rPr>
          <w:rFonts w:cs="ISOCT3"/>
          <w:noProof/>
          <w:szCs w:val="20"/>
        </w:rPr>
        <w:t>-</w:t>
      </w:r>
      <w:r w:rsidR="008B121E">
        <w:rPr>
          <w:rFonts w:cs="ISOCT3"/>
          <w:noProof/>
          <w:szCs w:val="20"/>
        </w:rPr>
        <w:t>10</w:t>
      </w:r>
      <w:r w:rsidRPr="003F6FFC">
        <w:rPr>
          <w:rFonts w:cs="ISOCT3"/>
          <w:noProof/>
          <w:szCs w:val="20"/>
        </w:rPr>
        <w:t>00</w:t>
      </w:r>
      <w:r w:rsidR="00A40E5A" w:rsidRPr="003F6FFC">
        <w:rPr>
          <w:rFonts w:cs="ISOCT3"/>
          <w:noProof/>
          <w:szCs w:val="20"/>
        </w:rPr>
        <w:t>V/</w:t>
      </w:r>
      <w:r w:rsidR="00DF6B4F" w:rsidRPr="003F6FFC">
        <w:rPr>
          <w:rFonts w:cs="ISOCT3"/>
          <w:noProof/>
          <w:szCs w:val="20"/>
        </w:rPr>
        <w:t>IT</w:t>
      </w:r>
    </w:p>
    <w:p w14:paraId="6D2F40FB" w14:textId="77777777" w:rsidR="00C02A65" w:rsidRPr="003F6FFC" w:rsidRDefault="00C02A65" w:rsidP="00711F17">
      <w:pPr>
        <w:pStyle w:val="Nadpis2"/>
        <w:tabs>
          <w:tab w:val="left" w:pos="2977"/>
        </w:tabs>
        <w:spacing w:before="120"/>
        <w:rPr>
          <w:rFonts w:cs="ISOCT3"/>
        </w:rPr>
      </w:pPr>
      <w:r w:rsidRPr="003F6FFC">
        <w:rPr>
          <w:rFonts w:cs="ISOCT3"/>
        </w:rPr>
        <w:t>Ochranné opatrenie v zmysle STN 33 2000-4-41:</w:t>
      </w:r>
      <w:r w:rsidR="00DF6B4F" w:rsidRPr="003F6FFC">
        <w:rPr>
          <w:rFonts w:cs="ISOCT3"/>
        </w:rPr>
        <w:t xml:space="preserve"> 2007</w:t>
      </w:r>
    </w:p>
    <w:p w14:paraId="48DCDBAA" w14:textId="77777777" w:rsidR="00DF6B4F" w:rsidRPr="003F6FFC" w:rsidRDefault="00DF6B4F" w:rsidP="00480D73">
      <w:pPr>
        <w:rPr>
          <w:b/>
        </w:rPr>
      </w:pPr>
      <w:r w:rsidRPr="003F6FFC">
        <w:rPr>
          <w:b/>
        </w:rPr>
        <w:t>Základná ochrana /ochrana pred priamym dotykom/ v časti DC:</w:t>
      </w:r>
    </w:p>
    <w:p w14:paraId="5BE3D39C" w14:textId="77777777" w:rsidR="00480D73" w:rsidRPr="003F6FFC" w:rsidRDefault="00480D73" w:rsidP="00480D73">
      <w:r w:rsidRPr="003F6FFC">
        <w:t>(podľa STN EN 61140 a STN 33 2000-4-41 čl. 411.2 )</w:t>
      </w:r>
    </w:p>
    <w:p w14:paraId="4E39F31E" w14:textId="77777777" w:rsidR="00E140C7" w:rsidRPr="003F6FFC" w:rsidRDefault="00480D73" w:rsidP="00E140C7">
      <w:pPr>
        <w:rPr>
          <w:b/>
        </w:rPr>
      </w:pPr>
      <w:r w:rsidRPr="003F6FFC">
        <w:t>Ochrana živých častí je riešená izoláciou, zábranami a</w:t>
      </w:r>
      <w:r w:rsidR="00030CC4">
        <w:t> </w:t>
      </w:r>
      <w:r w:rsidRPr="003F6FFC">
        <w:t>krytmi</w:t>
      </w:r>
      <w:r w:rsidR="00030CC4">
        <w:t>.</w:t>
      </w:r>
      <w:r w:rsidR="00E140C7">
        <w:rPr>
          <w:b/>
        </w:rPr>
        <w:t xml:space="preserve"> </w:t>
      </w:r>
    </w:p>
    <w:p w14:paraId="2030B1DF" w14:textId="77777777" w:rsidR="008241A0" w:rsidRPr="003F6FFC" w:rsidRDefault="008241A0" w:rsidP="00480D73"/>
    <w:p w14:paraId="0724880A" w14:textId="77777777" w:rsidR="00480D73" w:rsidRPr="003F6FFC" w:rsidRDefault="00480D73" w:rsidP="00480D73">
      <w:r w:rsidRPr="003F6FFC">
        <w:rPr>
          <w:b/>
        </w:rPr>
        <w:t>Ochrana pri poruche /ochrana pred nepriamym dotykom/v časti DC</w:t>
      </w:r>
      <w:r w:rsidR="00E140C7">
        <w:rPr>
          <w:b/>
        </w:rPr>
        <w:t>:</w:t>
      </w:r>
      <w:r w:rsidR="00030CC4">
        <w:rPr>
          <w:b/>
        </w:rPr>
        <w:t xml:space="preserve"> </w:t>
      </w:r>
      <w:r w:rsidRPr="003F6FFC">
        <w:t>(podľa STN EN 61140, STN 33 2000-4-41 čl. 411.3 a STN 33 2000-7-712)</w:t>
      </w:r>
      <w:r w:rsidR="00030CC4">
        <w:t xml:space="preserve"> </w:t>
      </w:r>
      <w:r w:rsidRPr="003F6FFC">
        <w:t>Ochrana pred nepriamym dotykom bude riešená ochranným pospájaním. Pretože pomer medzi menovitým prúdom FV panela a skratovým prúdom je veľmi malý, nie je možné použiť ochranu samočinným odpojením pri poruche, ktorá spočíva v automatickom odpojení poruchovej časti pretavením alebo vypnutím ochranného prvku pri poruche (pre túto ochranu je potrebné mať vyšší skratový prúd). Nie je teda možné dosiahnuť automatického odpojenia od zdroja napájania v požadovanom čase podľa STN 33 2000-4-41 čl. 411.3.2. Ochranné pospájanie bude riešené v zmysle STN 33 2000-4-41:2007 čl.411.3.1.2.</w:t>
      </w:r>
    </w:p>
    <w:p w14:paraId="1F839AD0" w14:textId="77777777" w:rsidR="008241A0" w:rsidRPr="003F6FFC" w:rsidRDefault="008241A0" w:rsidP="00480D73"/>
    <w:p w14:paraId="16D6D35D" w14:textId="77777777" w:rsidR="00480D73" w:rsidRPr="003F6FFC" w:rsidRDefault="00480D73" w:rsidP="00480D73">
      <w:pPr>
        <w:rPr>
          <w:b/>
        </w:rPr>
      </w:pPr>
      <w:r w:rsidRPr="003F6FFC">
        <w:rPr>
          <w:b/>
        </w:rPr>
        <w:t>Základná ochrana /ochrana pred priamym dotykom/ v časti AC:</w:t>
      </w:r>
    </w:p>
    <w:p w14:paraId="4A775A4C" w14:textId="77777777" w:rsidR="00480D73" w:rsidRPr="003F6FFC" w:rsidRDefault="00480D73" w:rsidP="00480D73">
      <w:r w:rsidRPr="003F6FFC">
        <w:t>(podľa STN 33 2000-4-41 čl. 411.2 a STN EN 61140)</w:t>
      </w:r>
    </w:p>
    <w:p w14:paraId="5FCFE256" w14:textId="77777777" w:rsidR="00480D73" w:rsidRPr="003F6FFC" w:rsidRDefault="00480D73" w:rsidP="00480D73">
      <w:r w:rsidRPr="003F6FFC">
        <w:t>Ochrana živých častí do 1000V za striedačmi je riešená izoláciou a</w:t>
      </w:r>
      <w:r w:rsidR="008241A0" w:rsidRPr="003F6FFC">
        <w:t> </w:t>
      </w:r>
      <w:r w:rsidRPr="003F6FFC">
        <w:t>krytmi</w:t>
      </w:r>
    </w:p>
    <w:p w14:paraId="452AD715" w14:textId="77777777" w:rsidR="008241A0" w:rsidRPr="003F6FFC" w:rsidRDefault="008241A0" w:rsidP="00480D73"/>
    <w:p w14:paraId="178A124E" w14:textId="77777777" w:rsidR="00480D73" w:rsidRPr="003F6FFC" w:rsidRDefault="00480D73" w:rsidP="00480D73">
      <w:pPr>
        <w:rPr>
          <w:b/>
        </w:rPr>
      </w:pPr>
      <w:r w:rsidRPr="003F6FFC">
        <w:rPr>
          <w:b/>
        </w:rPr>
        <w:t>Ochrana pri poruche /ochrana pred nepriamym dotykom/ v časti AC:</w:t>
      </w:r>
    </w:p>
    <w:p w14:paraId="26ECED5D" w14:textId="77777777" w:rsidR="00480D73" w:rsidRPr="003F6FFC" w:rsidRDefault="00480D73" w:rsidP="00480D73">
      <w:r w:rsidRPr="003F6FFC">
        <w:t>(podľa STN 33 2000-4-41 čl. 411.2 )</w:t>
      </w:r>
    </w:p>
    <w:p w14:paraId="6A5AD702" w14:textId="77777777" w:rsidR="00480D73" w:rsidRPr="003F6FFC" w:rsidRDefault="00480D73" w:rsidP="00480D73">
      <w:r w:rsidRPr="003F6FFC">
        <w:t>Ochrana pred nepriamym dotykom (neživých častí do 1000V) bude riešená ochranným uzemnením, ochranným pospájaním a samočinným odpojením pri poruche.</w:t>
      </w:r>
    </w:p>
    <w:p w14:paraId="39F759D8" w14:textId="77777777" w:rsidR="00480D73" w:rsidRDefault="00480D73" w:rsidP="00480D73">
      <w:r w:rsidRPr="003F6FFC">
        <w:t>Ochranné uzemnenie bude riešené v zmysle STN 33 2000-4-41:2007 čl. 411.3.1.1., ochranné pospájanie v zmysle STN 33 2000-4-41:2007 čl. 411.3.1.2 a samočinné odpojenie pri poruche v zmysle STN 33 2000-4- 41:2007 čl. 411.3.2</w:t>
      </w:r>
    </w:p>
    <w:p w14:paraId="26534D21" w14:textId="77777777" w:rsidR="00C02A65" w:rsidRPr="003F6FFC" w:rsidRDefault="00C02A65" w:rsidP="00D43AE5">
      <w:pPr>
        <w:pStyle w:val="Nadpis2"/>
      </w:pPr>
      <w:r w:rsidRPr="003F6FFC">
        <w:t>STUPE</w:t>
      </w:r>
      <w:r w:rsidRPr="003F6FFC">
        <w:rPr>
          <w:rFonts w:cs="Calibri"/>
        </w:rPr>
        <w:t>Ň</w:t>
      </w:r>
      <w:r w:rsidRPr="003F6FFC">
        <w:t xml:space="preserve"> DODÁVKY ELEKTRICKEJ ENERGIE </w:t>
      </w:r>
    </w:p>
    <w:p w14:paraId="64C2C0A1" w14:textId="77777777" w:rsidR="003A6E4C" w:rsidRPr="00CC47BF" w:rsidRDefault="003A6E4C" w:rsidP="003A6E4C">
      <w:pPr>
        <w:spacing w:before="80" w:after="80"/>
        <w:ind w:firstLine="567"/>
        <w:rPr>
          <w:rFonts w:cs="ISOCT3"/>
          <w:szCs w:val="20"/>
        </w:rPr>
      </w:pPr>
      <w:bookmarkStart w:id="10" w:name="bookmark12"/>
      <w:r w:rsidRPr="00CC47BF">
        <w:rPr>
          <w:rFonts w:cs="ISOCT3"/>
          <w:szCs w:val="20"/>
        </w:rPr>
        <w:t>Dodávka el. energie bude zabezpečená v zmysle STN 34 1610 § 16 107:</w:t>
      </w:r>
    </w:p>
    <w:p w14:paraId="1E64D1EF" w14:textId="77777777" w:rsidR="003A6E4C" w:rsidRPr="00CC47BF" w:rsidRDefault="003A6E4C" w:rsidP="003A6E4C">
      <w:pPr>
        <w:spacing w:before="80" w:after="80"/>
        <w:ind w:firstLine="567"/>
        <w:rPr>
          <w:rFonts w:cs="ISOCT3"/>
          <w:szCs w:val="20"/>
        </w:rPr>
      </w:pPr>
      <w:r w:rsidRPr="00CC47BF">
        <w:rPr>
          <w:rFonts w:cs="ISOCT3"/>
          <w:szCs w:val="20"/>
        </w:rPr>
        <w:t>3. stupeň – pre zariadenia resp. spotrebiče normálneho významu</w:t>
      </w:r>
    </w:p>
    <w:p w14:paraId="1CD67174" w14:textId="77777777" w:rsidR="003A6E4C" w:rsidRPr="00A05E1C" w:rsidRDefault="003A6E4C" w:rsidP="003A6E4C">
      <w:pPr>
        <w:spacing w:before="80" w:after="80"/>
        <w:ind w:firstLine="567"/>
        <w:rPr>
          <w:rFonts w:cs="ISOCT3"/>
          <w:szCs w:val="20"/>
        </w:rPr>
      </w:pPr>
      <w:r w:rsidRPr="00CC47BF">
        <w:rPr>
          <w:rFonts w:cs="ISOCT3"/>
          <w:szCs w:val="20"/>
        </w:rPr>
        <w:t xml:space="preserve">1. stupeň – pre zariadenia resp. spotrebiče súvisiace prevádzkou elektroinštalácie </w:t>
      </w:r>
      <w:r w:rsidR="00FF6996">
        <w:rPr>
          <w:rFonts w:cs="ISOCT3"/>
          <w:szCs w:val="20"/>
        </w:rPr>
        <w:t xml:space="preserve">zálohované </w:t>
      </w:r>
      <w:r w:rsidRPr="00CC47BF">
        <w:rPr>
          <w:rFonts w:cs="ISOCT3"/>
          <w:szCs w:val="20"/>
        </w:rPr>
        <w:t xml:space="preserve">(zabezpečené prostredníctvom </w:t>
      </w:r>
      <w:r>
        <w:rPr>
          <w:rFonts w:cs="ISOCT3"/>
          <w:szCs w:val="20"/>
        </w:rPr>
        <w:lastRenderedPageBreak/>
        <w:t xml:space="preserve">záložného zdroja UPS </w:t>
      </w:r>
      <w:r w:rsidR="000829BE">
        <w:rPr>
          <w:rFonts w:cs="ISOCT3"/>
          <w:szCs w:val="20"/>
        </w:rPr>
        <w:t>– FVE s batériou</w:t>
      </w:r>
      <w:r w:rsidRPr="00CC47BF">
        <w:rPr>
          <w:rFonts w:cs="ISOCT3"/>
          <w:szCs w:val="20"/>
        </w:rPr>
        <w:t>).</w:t>
      </w:r>
    </w:p>
    <w:p w14:paraId="69CB2862" w14:textId="77777777" w:rsidR="00E108B7" w:rsidRPr="003F6FFC" w:rsidRDefault="00DD377E" w:rsidP="00DD377E">
      <w:pPr>
        <w:pStyle w:val="Nadpis1"/>
      </w:pPr>
      <w:r>
        <w:t>technické riešenie</w:t>
      </w:r>
      <w:bookmarkEnd w:id="10"/>
    </w:p>
    <w:p w14:paraId="31D92F1D" w14:textId="0B174C22" w:rsidR="00E108B7" w:rsidRPr="003F6FFC" w:rsidRDefault="00E108B7" w:rsidP="00E108B7">
      <w:r w:rsidRPr="003F6FFC">
        <w:tab/>
      </w:r>
      <w:r w:rsidR="00241323" w:rsidRPr="00241323">
        <w:t>Fotovoltické zariadenie sa skladá z</w:t>
      </w:r>
      <w:r w:rsidR="00241323">
        <w:t xml:space="preserve"> </w:t>
      </w:r>
      <w:r w:rsidR="00C479AF">
        <w:t>2</w:t>
      </w:r>
      <w:r w:rsidR="00963006">
        <w:t>4</w:t>
      </w:r>
      <w:r w:rsidR="00241323" w:rsidRPr="00241323">
        <w:t xml:space="preserve">ks fotovoltických panelov o celkovom výkone </w:t>
      </w:r>
      <w:r w:rsidR="00DA285A">
        <w:t>7</w:t>
      </w:r>
      <w:r w:rsidR="00963006">
        <w:t>,</w:t>
      </w:r>
      <w:r w:rsidR="00DA285A">
        <w:t>7</w:t>
      </w:r>
      <w:r w:rsidR="00963006">
        <w:t xml:space="preserve"> </w:t>
      </w:r>
      <w:r w:rsidR="00241323" w:rsidRPr="00241323">
        <w:t xml:space="preserve">kWp rozdelených do </w:t>
      </w:r>
      <w:r w:rsidR="000829BE">
        <w:t>1</w:t>
      </w:r>
      <w:r w:rsidR="00DA285A">
        <w:t>4</w:t>
      </w:r>
      <w:r w:rsidR="00241323" w:rsidRPr="00241323">
        <w:t xml:space="preserve"> stringov po </w:t>
      </w:r>
      <w:r w:rsidR="00C479AF">
        <w:t>2</w:t>
      </w:r>
      <w:r w:rsidR="00241323" w:rsidRPr="00241323">
        <w:t>ks panelov. Jednotlivé stringy budú prepojené pomocou UV stabilných jednožilových káblov</w:t>
      </w:r>
      <w:r w:rsidR="00AF407F">
        <w:t xml:space="preserve"> 4mm</w:t>
      </w:r>
      <w:r w:rsidR="00AF407F" w:rsidRPr="00DA285A">
        <w:rPr>
          <w:vertAlign w:val="superscript"/>
        </w:rPr>
        <w:t>2</w:t>
      </w:r>
      <w:r w:rsidR="00241323" w:rsidRPr="00241323">
        <w:t xml:space="preserve"> a konektorov </w:t>
      </w:r>
      <w:r w:rsidR="00AF407F">
        <w:t xml:space="preserve">do príslušných rozvádzačov </w:t>
      </w:r>
      <w:r w:rsidR="009A6FED">
        <w:t xml:space="preserve">stringov </w:t>
      </w:r>
      <w:r w:rsidR="00AF407F">
        <w:t>R-</w:t>
      </w:r>
      <w:r w:rsidR="009A6FED">
        <w:t>STR</w:t>
      </w:r>
      <w:r w:rsidR="000829BE">
        <w:t>-1</w:t>
      </w:r>
      <w:r w:rsidR="00035FD9">
        <w:t xml:space="preserve"> a R-STR-2</w:t>
      </w:r>
      <w:r w:rsidR="00241323" w:rsidRPr="00241323">
        <w:t xml:space="preserve">. </w:t>
      </w:r>
      <w:r w:rsidR="009A6FED">
        <w:t>Z</w:t>
      </w:r>
      <w:r w:rsidR="00AF407F">
        <w:t> R-</w:t>
      </w:r>
      <w:r w:rsidR="009A6FED">
        <w:t>STR</w:t>
      </w:r>
      <w:r w:rsidR="00035FD9">
        <w:t>1 a R-STR-2</w:t>
      </w:r>
      <w:r w:rsidR="00AF407F">
        <w:t xml:space="preserve"> budú vedené </w:t>
      </w:r>
      <w:r w:rsidR="00AF407F" w:rsidRPr="00241323">
        <w:t>jednožilo</w:t>
      </w:r>
      <w:r w:rsidR="00AF407F">
        <w:t xml:space="preserve">vé káble </w:t>
      </w:r>
      <w:r w:rsidR="00112D3C">
        <w:t>3</w:t>
      </w:r>
      <w:r w:rsidR="009A6FED">
        <w:t>5</w:t>
      </w:r>
      <w:r w:rsidR="00AF407F">
        <w:t>mm</w:t>
      </w:r>
      <w:r w:rsidR="00AF407F" w:rsidRPr="00DA285A">
        <w:rPr>
          <w:vertAlign w:val="superscript"/>
        </w:rPr>
        <w:t>2</w:t>
      </w:r>
      <w:r w:rsidR="004C6885">
        <w:t xml:space="preserve"> v žľabe </w:t>
      </w:r>
      <w:r w:rsidR="00112D3C">
        <w:t xml:space="preserve">alebo chráničke </w:t>
      </w:r>
      <w:r w:rsidR="004C6885">
        <w:t xml:space="preserve">do technickej miestnosti a do </w:t>
      </w:r>
      <w:r w:rsidR="003C6617">
        <w:t xml:space="preserve">rozvádzača </w:t>
      </w:r>
      <w:r w:rsidR="004C6885">
        <w:t>R-FVE.</w:t>
      </w:r>
      <w:r w:rsidR="00AF407F">
        <w:t xml:space="preserve"> </w:t>
      </w:r>
      <w:r w:rsidR="00241323" w:rsidRPr="00241323">
        <w:t xml:space="preserve">Káble upevniť na konštrukciu panelov resp. uložiť do </w:t>
      </w:r>
      <w:r w:rsidR="00B7071D">
        <w:t>chráničiek FXKV 63</w:t>
      </w:r>
      <w:r w:rsidR="00F82B33">
        <w:t xml:space="preserve"> až do R-FVE</w:t>
      </w:r>
      <w:r w:rsidR="00241323" w:rsidRPr="00241323">
        <w:t>. V</w:t>
      </w:r>
      <w:r w:rsidR="00F82B33">
        <w:t> </w:t>
      </w:r>
      <w:r w:rsidR="00241323" w:rsidRPr="00241323">
        <w:t>miestnosti</w:t>
      </w:r>
      <w:r w:rsidR="00F82B33">
        <w:t xml:space="preserve"> </w:t>
      </w:r>
      <w:r w:rsidR="00241323" w:rsidRPr="00241323">
        <w:t>bude osaden</w:t>
      </w:r>
      <w:r w:rsidR="00F82B33">
        <w:t>á technológia:</w:t>
      </w:r>
      <w:r w:rsidR="00241323" w:rsidRPr="00241323">
        <w:t xml:space="preserve"> </w:t>
      </w:r>
      <w:r w:rsidR="00F82B33">
        <w:t>3x 1</w:t>
      </w:r>
      <w:r w:rsidR="00241323" w:rsidRPr="00241323">
        <w:t xml:space="preserve">-fázový striedač s výkonom </w:t>
      </w:r>
      <w:r w:rsidR="00112D3C">
        <w:t>5</w:t>
      </w:r>
      <w:r w:rsidR="00F82B33">
        <w:t xml:space="preserve">kVA, </w:t>
      </w:r>
      <w:r w:rsidR="00035FD9">
        <w:t>2</w:t>
      </w:r>
      <w:r w:rsidR="002C5519">
        <w:t>xMPPT</w:t>
      </w:r>
      <w:r w:rsidR="00112D3C">
        <w:t xml:space="preserve"> 150/100</w:t>
      </w:r>
      <w:r w:rsidR="002C5519">
        <w:t xml:space="preserve">, batéria 48V s kapacitou </w:t>
      </w:r>
      <w:r w:rsidR="003C6617">
        <w:t>1</w:t>
      </w:r>
      <w:r w:rsidR="00DA285A">
        <w:t>6</w:t>
      </w:r>
      <w:r w:rsidR="002C5519">
        <w:t>kWh, ovládací panel</w:t>
      </w:r>
      <w:r w:rsidR="00241323" w:rsidRPr="00241323">
        <w:t xml:space="preserve">. </w:t>
      </w:r>
      <w:r w:rsidR="005A2B21">
        <w:t>Fotovoltické zariadenie</w:t>
      </w:r>
      <w:r w:rsidR="00241323" w:rsidRPr="00241323">
        <w:t xml:space="preserve"> bude pripojen</w:t>
      </w:r>
      <w:r w:rsidR="00E57EC6">
        <w:t>é</w:t>
      </w:r>
      <w:r w:rsidR="00241323" w:rsidRPr="00241323">
        <w:t xml:space="preserve"> do distribučnej siete</w:t>
      </w:r>
      <w:r w:rsidR="00A011FF">
        <w:t xml:space="preserve"> </w:t>
      </w:r>
      <w:r w:rsidR="00241323" w:rsidRPr="00241323">
        <w:t>cez HRM – hlavné rozpojovacie miesto – viď schéma zapojenia</w:t>
      </w:r>
      <w:r w:rsidR="00963006">
        <w:t xml:space="preserve"> R-FVE</w:t>
      </w:r>
      <w:r w:rsidR="00241323" w:rsidRPr="00241323">
        <w:t>. Z rozvádzača R-FVE bude energia vyvedená do rozvádzača RH.</w:t>
      </w:r>
      <w:r w:rsidR="00AF7791">
        <w:t xml:space="preserve"> </w:t>
      </w:r>
      <w:r w:rsidR="00A011FF">
        <w:t>V rozvádzači R-FVE navrhujeme ručný prepínač na zabezpečenie napájania</w:t>
      </w:r>
      <w:r w:rsidR="00963006">
        <w:t xml:space="preserve"> objektu </w:t>
      </w:r>
      <w:r w:rsidR="00A011FF">
        <w:t xml:space="preserve">v prípade </w:t>
      </w:r>
      <w:r w:rsidR="005063F7">
        <w:t>údržby</w:t>
      </w:r>
      <w:r w:rsidR="00E57EC6">
        <w:t xml:space="preserve"> FVE.</w:t>
      </w:r>
      <w:r w:rsidR="005063F7">
        <w:t xml:space="preserve"> </w:t>
      </w:r>
      <w:r w:rsidR="00A73AC2">
        <w:t xml:space="preserve"> </w:t>
      </w:r>
      <w:bookmarkStart w:id="11" w:name="_Hlk17147041"/>
      <w:r w:rsidR="00AD6317">
        <w:t>Pri výpadku napätia v distribučnej sieti</w:t>
      </w:r>
      <w:r w:rsidR="00E25367">
        <w:t xml:space="preserve"> bude FVE dodávať elektrickú energiu do RH pre </w:t>
      </w:r>
      <w:r w:rsidR="00FA50B6">
        <w:t xml:space="preserve">ostatné </w:t>
      </w:r>
      <w:bookmarkEnd w:id="11"/>
      <w:r w:rsidR="00AF7791">
        <w:t>obvody, napr. osvetlenie</w:t>
      </w:r>
      <w:r w:rsidR="00FA50B6">
        <w:t xml:space="preserve"> a</w:t>
      </w:r>
      <w:r w:rsidR="00E25367">
        <w:t> </w:t>
      </w:r>
      <w:r w:rsidR="00FA50B6">
        <w:t>i</w:t>
      </w:r>
      <w:r w:rsidR="00C24226">
        <w:t>né</w:t>
      </w:r>
      <w:r w:rsidR="00E25367">
        <w:t xml:space="preserve"> </w:t>
      </w:r>
      <w:r w:rsidR="001D13C2">
        <w:t xml:space="preserve">špecifikované pri realizácii podľa požiadaviek </w:t>
      </w:r>
      <w:r w:rsidR="00C24226">
        <w:t>investora</w:t>
      </w:r>
      <w:r w:rsidR="001D13C2">
        <w:t xml:space="preserve">. </w:t>
      </w:r>
      <w:r w:rsidR="00C24226">
        <w:t xml:space="preserve">Z R-FVE, resp. z meničov navrhujeme </w:t>
      </w:r>
      <w:r w:rsidR="0049685E">
        <w:t>aj kábel CYKY-J 5x</w:t>
      </w:r>
      <w:r w:rsidR="0095243C">
        <w:t>5</w:t>
      </w:r>
      <w:r w:rsidR="0049685E">
        <w:t>0mm</w:t>
      </w:r>
      <w:r w:rsidR="0049685E" w:rsidRPr="0095243C">
        <w:rPr>
          <w:vertAlign w:val="superscript"/>
        </w:rPr>
        <w:t>2</w:t>
      </w:r>
      <w:r w:rsidR="0049685E">
        <w:t xml:space="preserve"> z výstupov LOADS, ktoré sú zálohované len z batérie. </w:t>
      </w:r>
      <w:r w:rsidR="008B121E" w:rsidRPr="008B121E">
        <w:t xml:space="preserve">Výkon z </w:t>
      </w:r>
      <w:r w:rsidR="003A6E4C" w:rsidRPr="008B121E">
        <w:t>fotovoltických</w:t>
      </w:r>
      <w:r w:rsidR="008B121E" w:rsidRPr="008B121E">
        <w:t xml:space="preserve"> panelov bude prioritne určený na vlastnú spotrebu elektrickej energie objektu. </w:t>
      </w:r>
      <w:r w:rsidR="003C7435" w:rsidRPr="003C7435">
        <w:t xml:space="preserve">Princíp využitia elektrickej energie spočíva v tom, že </w:t>
      </w:r>
      <w:r w:rsidR="003A6E4C">
        <w:t xml:space="preserve">celá vyrobená energia je </w:t>
      </w:r>
      <w:r w:rsidR="003C7435" w:rsidRPr="003C7435">
        <w:t>p</w:t>
      </w:r>
      <w:r w:rsidR="003A6E4C">
        <w:t>lne využitá na spotrebu z RH</w:t>
      </w:r>
      <w:r w:rsidR="003C7435" w:rsidRPr="003C7435">
        <w:t xml:space="preserve"> z</w:t>
      </w:r>
      <w:r w:rsidR="005A2B21">
        <w:t> </w:t>
      </w:r>
      <w:r w:rsidR="003C7435" w:rsidRPr="003C7435">
        <w:t>fotovoltick</w:t>
      </w:r>
      <w:r w:rsidR="005A2B21">
        <w:t>ého zariadenia</w:t>
      </w:r>
      <w:r w:rsidR="003C7435" w:rsidRPr="003C7435">
        <w:t xml:space="preserve">. </w:t>
      </w:r>
      <w:r w:rsidR="00765918">
        <w:t>Prípojku z RE – kábel CYKY-J 5x</w:t>
      </w:r>
      <w:r w:rsidR="008172A7">
        <w:t>5</w:t>
      </w:r>
      <w:r w:rsidR="00765918">
        <w:t xml:space="preserve">0mm2 navrhujeme priviesť do R-FVE, kde sa pripojí do meničov. </w:t>
      </w:r>
      <w:r w:rsidR="003C7435" w:rsidRPr="003C7435">
        <w:t xml:space="preserve">Pokiaľ výkon FV </w:t>
      </w:r>
      <w:r w:rsidR="005A2B21">
        <w:t>zariadeni</w:t>
      </w:r>
      <w:r w:rsidR="008172A7">
        <w:t>a</w:t>
      </w:r>
      <w:r w:rsidR="005A2B21">
        <w:t xml:space="preserve"> </w:t>
      </w:r>
      <w:r w:rsidR="003C7435" w:rsidRPr="003C7435">
        <w:t xml:space="preserve">nie je postačujúci na pokrytie spotreby, energia je doplnená z distribučnej siete. </w:t>
      </w:r>
      <w:r w:rsidR="00FA50B6">
        <w:t xml:space="preserve">Navrhované </w:t>
      </w:r>
      <w:r w:rsidR="002E0CA7">
        <w:t>fotovoltické meniče sú vybavené „BY_PASSOM“, takže celý výkon budú rozdeľovať práve meniče.</w:t>
      </w:r>
      <w:r w:rsidR="00C1465E">
        <w:t xml:space="preserve"> </w:t>
      </w:r>
      <w:r w:rsidR="00CC7F5D">
        <w:t xml:space="preserve">Do RH navrhujeme doplniť vačkový prepínač </w:t>
      </w:r>
      <w:r w:rsidR="000B4C5A">
        <w:t xml:space="preserve">pre mechanické odpojenie FVE a pripojenie iba distribučnej siete, a to napr. v prípade poruchy FVE. </w:t>
      </w:r>
      <w:r w:rsidR="00CC7F5D">
        <w:t xml:space="preserve"> </w:t>
      </w:r>
    </w:p>
    <w:p w14:paraId="73F13A82" w14:textId="77777777" w:rsidR="00DD377E" w:rsidRPr="00DD377E" w:rsidRDefault="00DD377E" w:rsidP="00DD377E">
      <w:pPr>
        <w:pStyle w:val="Odsekzoznamu"/>
        <w:keepNext/>
        <w:keepLines/>
        <w:numPr>
          <w:ilvl w:val="0"/>
          <w:numId w:val="2"/>
        </w:numPr>
        <w:spacing w:before="200" w:after="120"/>
        <w:contextualSpacing w:val="0"/>
        <w:outlineLvl w:val="1"/>
        <w:rPr>
          <w:rFonts w:eastAsiaTheme="majorEastAsia" w:cstheme="majorBidi"/>
          <w:b/>
          <w:bCs/>
          <w:caps/>
          <w:vanish/>
          <w:color w:val="000000" w:themeColor="text1"/>
          <w:szCs w:val="20"/>
          <w:lang w:eastAsia="en-US"/>
        </w:rPr>
      </w:pPr>
      <w:bookmarkStart w:id="12" w:name="bookmark13"/>
    </w:p>
    <w:p w14:paraId="085E784E" w14:textId="77777777" w:rsidR="00E108B7" w:rsidRPr="003F6FFC" w:rsidRDefault="00E108B7" w:rsidP="00DD377E">
      <w:pPr>
        <w:pStyle w:val="Nadpis2"/>
      </w:pPr>
      <w:r w:rsidRPr="003F6FFC">
        <w:t>Ochrana pred prepätím</w:t>
      </w:r>
      <w:bookmarkEnd w:id="12"/>
    </w:p>
    <w:p w14:paraId="2B39EB2E" w14:textId="77777777" w:rsidR="00E108B7" w:rsidRPr="003F6FFC" w:rsidRDefault="00E108B7" w:rsidP="00E108B7">
      <w:r w:rsidRPr="003F6FFC">
        <w:tab/>
        <w:t xml:space="preserve">Pred postupujúcimi prepäťovými vlnami je predmetná DC/AC elektroinštalácia a FVE zabezpečená prepäťovými ochranami DC v jednosmernom rozvádzači </w:t>
      </w:r>
      <w:r w:rsidR="008A7625" w:rsidRPr="003F6FFC">
        <w:t>R-</w:t>
      </w:r>
      <w:r w:rsidR="00903468">
        <w:t>STR</w:t>
      </w:r>
      <w:r w:rsidR="008A7625">
        <w:t>-1,</w:t>
      </w:r>
      <w:r w:rsidR="008A7625" w:rsidRPr="008A7625">
        <w:t xml:space="preserve"> </w:t>
      </w:r>
      <w:r w:rsidR="008A7625" w:rsidRPr="003F6FFC">
        <w:t>R-</w:t>
      </w:r>
      <w:r w:rsidR="00903468">
        <w:t>STR</w:t>
      </w:r>
      <w:r w:rsidR="008A7625">
        <w:t xml:space="preserve">-2 </w:t>
      </w:r>
      <w:r w:rsidRPr="003F6FFC">
        <w:t xml:space="preserve"> a prepäťovou ochranou AC v striedavom rozvádzači R-</w:t>
      </w:r>
      <w:r w:rsidR="008B121E">
        <w:t>FVE</w:t>
      </w:r>
      <w:r w:rsidRPr="003F6FFC">
        <w:t>.</w:t>
      </w:r>
    </w:p>
    <w:p w14:paraId="680008F1" w14:textId="77777777" w:rsidR="00E658CA" w:rsidRPr="003F6FFC" w:rsidRDefault="00E658CA" w:rsidP="00E658CA">
      <w:pPr>
        <w:pStyle w:val="Nadpis2"/>
        <w:spacing w:line="276" w:lineRule="auto"/>
      </w:pPr>
      <w:bookmarkStart w:id="13" w:name="bookmark14"/>
      <w:r w:rsidRPr="003F6FFC">
        <w:t>Zaradenie elektrických zariadení podľa miery ohrozenia</w:t>
      </w:r>
      <w:bookmarkEnd w:id="13"/>
    </w:p>
    <w:p w14:paraId="6463FF75" w14:textId="2DEC2641" w:rsidR="00E658CA" w:rsidRPr="003F6FFC" w:rsidRDefault="00E658CA" w:rsidP="005A2B21">
      <w:pPr>
        <w:ind w:left="720"/>
      </w:pPr>
      <w:r w:rsidRPr="003F6FFC">
        <w:t>Fotovoltick</w:t>
      </w:r>
      <w:r w:rsidR="005A2B21">
        <w:t xml:space="preserve">é zariadenie </w:t>
      </w:r>
      <w:r w:rsidRPr="003F6FFC">
        <w:t xml:space="preserve">- technické zariadenie na výrobu elektrickej energie s </w:t>
      </w:r>
      <w:r w:rsidR="008A7625">
        <w:t>výko</w:t>
      </w:r>
      <w:r w:rsidRPr="003F6FFC">
        <w:t xml:space="preserve">nom </w:t>
      </w:r>
      <w:r w:rsidR="00112D3C">
        <w:t>7,</w:t>
      </w:r>
      <w:r w:rsidR="00DA285A">
        <w:t>7</w:t>
      </w:r>
      <w:r w:rsidR="00D932F1" w:rsidRPr="003F6FFC">
        <w:t xml:space="preserve"> kW</w:t>
      </w:r>
      <w:r w:rsidR="008B121E">
        <w:t>.</w:t>
      </w:r>
    </w:p>
    <w:p w14:paraId="6B4C19A5" w14:textId="77777777" w:rsidR="00E658CA" w:rsidRPr="003F6FFC" w:rsidRDefault="00E658CA" w:rsidP="00E658CA">
      <w:r w:rsidRPr="003F6FFC">
        <w:t>Technické zariadenia elektrické sú zaradené podľa § 4 a prílohy č. 1 vyhlášky č. 508/2009 Z.z. do skupiny B s vyššou mierou ohrozenia.</w:t>
      </w:r>
      <w:r w:rsidR="00D932F1" w:rsidRPr="003F6FFC">
        <w:t xml:space="preserve"> </w:t>
      </w:r>
    </w:p>
    <w:p w14:paraId="6180CF97" w14:textId="77777777" w:rsidR="00D932F1" w:rsidRDefault="00D932F1" w:rsidP="00D932F1">
      <w:pPr>
        <w:pStyle w:val="Nadpis2"/>
        <w:spacing w:line="276" w:lineRule="auto"/>
      </w:pPr>
      <w:bookmarkStart w:id="14" w:name="bookmark15"/>
      <w:r w:rsidRPr="003F6FFC">
        <w:t>Energetická bilancia</w:t>
      </w:r>
      <w:bookmarkEnd w:id="14"/>
    </w:p>
    <w:p w14:paraId="25A8CF6A" w14:textId="232E9EB2" w:rsidR="00765918" w:rsidRPr="005F74D6" w:rsidRDefault="00765918" w:rsidP="00765918">
      <w:pPr>
        <w:keepNext/>
        <w:pBdr>
          <w:top w:val="dashSmallGap" w:sz="4" w:space="1" w:color="auto"/>
          <w:left w:val="dashSmallGap" w:sz="4" w:space="0" w:color="auto"/>
          <w:bottom w:val="dashSmallGap" w:sz="4" w:space="0" w:color="auto"/>
          <w:right w:val="dashSmallGap" w:sz="4" w:space="0" w:color="auto"/>
          <w:between w:val="dashSmallGap" w:sz="4" w:space="0" w:color="auto"/>
        </w:pBdr>
        <w:tabs>
          <w:tab w:val="left" w:pos="6663"/>
        </w:tabs>
        <w:rPr>
          <w:rFonts w:cs="ISOCT3"/>
          <w:b/>
          <w:bCs/>
          <w:szCs w:val="16"/>
        </w:rPr>
      </w:pPr>
      <w:r w:rsidRPr="005F74D6">
        <w:rPr>
          <w:rFonts w:cs="ISOCT3"/>
          <w:szCs w:val="16"/>
        </w:rPr>
        <w:t>In</w:t>
      </w:r>
      <w:r w:rsidRPr="005F74D6">
        <w:rPr>
          <w:rFonts w:cs="Calibri"/>
          <w:szCs w:val="16"/>
        </w:rPr>
        <w:t>š</w:t>
      </w:r>
      <w:r w:rsidRPr="005F74D6">
        <w:rPr>
          <w:rFonts w:cs="ISOCT3"/>
          <w:szCs w:val="16"/>
        </w:rPr>
        <w:t>talovan</w:t>
      </w:r>
      <w:r w:rsidRPr="005F74D6">
        <w:rPr>
          <w:rFonts w:cs="Calibri"/>
          <w:szCs w:val="16"/>
        </w:rPr>
        <w:t>ý</w:t>
      </w:r>
      <w:r w:rsidRPr="005F74D6">
        <w:rPr>
          <w:rFonts w:cs="ISOCT3"/>
          <w:szCs w:val="16"/>
        </w:rPr>
        <w:t xml:space="preserve"> v</w:t>
      </w:r>
      <w:r w:rsidRPr="005F74D6">
        <w:rPr>
          <w:rFonts w:cs="Calibri"/>
          <w:szCs w:val="16"/>
        </w:rPr>
        <w:t>ý</w:t>
      </w:r>
      <w:r w:rsidRPr="005F74D6">
        <w:rPr>
          <w:rFonts w:cs="ISOCT3"/>
          <w:szCs w:val="16"/>
        </w:rPr>
        <w:t>kon:</w:t>
      </w:r>
      <w:r w:rsidRPr="005F74D6">
        <w:rPr>
          <w:rFonts w:cs="ISOCT3"/>
          <w:szCs w:val="16"/>
        </w:rPr>
        <w:tab/>
        <w:t>P</w:t>
      </w:r>
      <w:r w:rsidRPr="005F74D6">
        <w:rPr>
          <w:rFonts w:cs="ISOCT3"/>
          <w:szCs w:val="16"/>
          <w:vertAlign w:val="subscript"/>
        </w:rPr>
        <w:t>i</w:t>
      </w:r>
      <w:r w:rsidRPr="005F74D6">
        <w:rPr>
          <w:rFonts w:cs="ISOCT3"/>
          <w:szCs w:val="16"/>
        </w:rPr>
        <w:t xml:space="preserve"> = 2</w:t>
      </w:r>
      <w:r w:rsidR="00FA5494">
        <w:rPr>
          <w:rFonts w:cs="ISOCT3"/>
          <w:szCs w:val="16"/>
        </w:rPr>
        <w:t>0,6</w:t>
      </w:r>
      <w:r w:rsidRPr="005F74D6">
        <w:rPr>
          <w:rFonts w:cs="ISOCT3"/>
          <w:szCs w:val="16"/>
        </w:rPr>
        <w:t xml:space="preserve"> kW</w:t>
      </w:r>
    </w:p>
    <w:p w14:paraId="5829DD23" w14:textId="340A3548" w:rsidR="00765918" w:rsidRPr="005F74D6" w:rsidRDefault="00765918" w:rsidP="00765918">
      <w:pPr>
        <w:keepNext/>
        <w:pBdr>
          <w:top w:val="dashSmallGap" w:sz="4" w:space="1" w:color="auto"/>
          <w:left w:val="dashSmallGap" w:sz="4" w:space="0" w:color="auto"/>
          <w:bottom w:val="dashSmallGap" w:sz="4" w:space="0" w:color="auto"/>
          <w:right w:val="dashSmallGap" w:sz="4" w:space="0" w:color="auto"/>
          <w:between w:val="dashSmallGap" w:sz="4" w:space="0" w:color="auto"/>
        </w:pBdr>
        <w:tabs>
          <w:tab w:val="left" w:pos="6663"/>
        </w:tabs>
        <w:rPr>
          <w:rFonts w:cs="ISOCT3"/>
          <w:b/>
          <w:bCs/>
          <w:szCs w:val="16"/>
        </w:rPr>
      </w:pPr>
      <w:r w:rsidRPr="005F74D6">
        <w:rPr>
          <w:rFonts w:cs="ISOCT3"/>
          <w:szCs w:val="16"/>
        </w:rPr>
        <w:t>Maximálny sú</w:t>
      </w:r>
      <w:r w:rsidRPr="005F74D6">
        <w:rPr>
          <w:rFonts w:cs="Calibri"/>
          <w:szCs w:val="16"/>
        </w:rPr>
        <w:t>č</w:t>
      </w:r>
      <w:r w:rsidRPr="005F74D6">
        <w:rPr>
          <w:rFonts w:cs="ISOCT3"/>
          <w:szCs w:val="16"/>
        </w:rPr>
        <w:t>asn</w:t>
      </w:r>
      <w:r w:rsidRPr="005F74D6">
        <w:rPr>
          <w:rFonts w:cs="Calibri"/>
          <w:szCs w:val="16"/>
        </w:rPr>
        <w:t>ý</w:t>
      </w:r>
      <w:r w:rsidRPr="005F74D6">
        <w:rPr>
          <w:rFonts w:cs="ISOCT3"/>
          <w:szCs w:val="16"/>
        </w:rPr>
        <w:t xml:space="preserve"> príkon:</w:t>
      </w:r>
      <w:r w:rsidRPr="005F74D6">
        <w:rPr>
          <w:rFonts w:cs="ISOCT3"/>
          <w:szCs w:val="16"/>
        </w:rPr>
        <w:tab/>
        <w:t>P</w:t>
      </w:r>
      <w:r w:rsidRPr="005F74D6">
        <w:rPr>
          <w:rFonts w:cs="ISOCT3"/>
          <w:szCs w:val="16"/>
          <w:vertAlign w:val="subscript"/>
        </w:rPr>
        <w:t>s</w:t>
      </w:r>
      <w:r w:rsidRPr="005F74D6">
        <w:rPr>
          <w:rFonts w:cs="ISOCT3"/>
          <w:szCs w:val="16"/>
        </w:rPr>
        <w:t xml:space="preserve"> = </w:t>
      </w:r>
      <w:r w:rsidR="00FA5494">
        <w:rPr>
          <w:rFonts w:cs="ISOCT3"/>
          <w:szCs w:val="16"/>
        </w:rPr>
        <w:t>16,5</w:t>
      </w:r>
      <w:r w:rsidRPr="005F74D6">
        <w:rPr>
          <w:rFonts w:cs="ISOCT3"/>
          <w:szCs w:val="16"/>
        </w:rPr>
        <w:t xml:space="preserve"> kW</w:t>
      </w:r>
    </w:p>
    <w:p w14:paraId="59157A6E" w14:textId="379C9A58" w:rsidR="00765918" w:rsidRPr="005F74D6" w:rsidRDefault="00765918" w:rsidP="00765918">
      <w:pPr>
        <w:keepNext/>
        <w:pBdr>
          <w:top w:val="dashSmallGap" w:sz="4" w:space="1" w:color="auto"/>
          <w:left w:val="dashSmallGap" w:sz="4" w:space="0" w:color="auto"/>
          <w:bottom w:val="dashSmallGap" w:sz="4" w:space="0" w:color="auto"/>
          <w:right w:val="dashSmallGap" w:sz="4" w:space="0" w:color="auto"/>
          <w:between w:val="dashSmallGap" w:sz="4" w:space="0" w:color="auto"/>
        </w:pBdr>
        <w:tabs>
          <w:tab w:val="left" w:pos="6663"/>
        </w:tabs>
        <w:rPr>
          <w:rFonts w:cs="ISOCT3"/>
          <w:b/>
          <w:bCs/>
          <w:szCs w:val="16"/>
        </w:rPr>
      </w:pPr>
      <w:r w:rsidRPr="005F74D6">
        <w:rPr>
          <w:rFonts w:cs="ISOCT3"/>
          <w:szCs w:val="16"/>
        </w:rPr>
        <w:t>Hlavn</w:t>
      </w:r>
      <w:r w:rsidRPr="005F74D6">
        <w:rPr>
          <w:rFonts w:cs="Calibri"/>
          <w:szCs w:val="16"/>
        </w:rPr>
        <w:t>ý</w:t>
      </w:r>
      <w:r w:rsidRPr="005F74D6">
        <w:rPr>
          <w:rFonts w:cs="ISOCT3"/>
          <w:szCs w:val="16"/>
        </w:rPr>
        <w:t xml:space="preserve"> isti</w:t>
      </w:r>
      <w:r w:rsidRPr="005F74D6">
        <w:rPr>
          <w:rFonts w:cs="Calibri"/>
          <w:szCs w:val="16"/>
        </w:rPr>
        <w:t>č</w:t>
      </w:r>
      <w:r w:rsidRPr="005F74D6">
        <w:rPr>
          <w:rFonts w:cs="ISOCT3"/>
          <w:szCs w:val="16"/>
        </w:rPr>
        <w:t xml:space="preserve"> pred elektromerom</w:t>
      </w:r>
      <w:r w:rsidRPr="005F74D6">
        <w:rPr>
          <w:rFonts w:cs="ISOCT3"/>
          <w:b/>
          <w:szCs w:val="16"/>
        </w:rPr>
        <w:t>:</w:t>
      </w:r>
      <w:r w:rsidRPr="005F74D6">
        <w:rPr>
          <w:rFonts w:cs="ISOCT3"/>
          <w:b/>
          <w:szCs w:val="16"/>
        </w:rPr>
        <w:tab/>
      </w:r>
      <w:r w:rsidRPr="005F74D6">
        <w:rPr>
          <w:rFonts w:cs="ISOCT3"/>
          <w:szCs w:val="16"/>
        </w:rPr>
        <w:t>I</w:t>
      </w:r>
      <w:r w:rsidRPr="005F74D6">
        <w:rPr>
          <w:rFonts w:cs="ISOCT3"/>
          <w:szCs w:val="16"/>
          <w:vertAlign w:val="subscript"/>
        </w:rPr>
        <w:t>n</w:t>
      </w:r>
      <w:r w:rsidRPr="005F74D6">
        <w:rPr>
          <w:rFonts w:cs="ISOCT3"/>
          <w:szCs w:val="16"/>
        </w:rPr>
        <w:t xml:space="preserve"> = 3x</w:t>
      </w:r>
      <w:r w:rsidR="00FA5494">
        <w:rPr>
          <w:rFonts w:cs="ISOCT3"/>
          <w:szCs w:val="16"/>
        </w:rPr>
        <w:t>25</w:t>
      </w:r>
      <w:r w:rsidRPr="005F74D6">
        <w:rPr>
          <w:rFonts w:cs="ISOCT3"/>
          <w:szCs w:val="16"/>
        </w:rPr>
        <w:t xml:space="preserve"> A/charakteristika B</w:t>
      </w:r>
    </w:p>
    <w:p w14:paraId="2806AB53" w14:textId="35A7AB34" w:rsidR="00765918" w:rsidRPr="005F74D6" w:rsidRDefault="00765918" w:rsidP="00765918">
      <w:pPr>
        <w:keepNext/>
        <w:pBdr>
          <w:top w:val="dashSmallGap" w:sz="4" w:space="1" w:color="auto"/>
          <w:left w:val="dashSmallGap" w:sz="4" w:space="0" w:color="auto"/>
          <w:bottom w:val="dashSmallGap" w:sz="4" w:space="0" w:color="auto"/>
          <w:right w:val="dashSmallGap" w:sz="4" w:space="0" w:color="auto"/>
          <w:between w:val="dashSmallGap" w:sz="4" w:space="0" w:color="auto"/>
        </w:pBdr>
        <w:tabs>
          <w:tab w:val="left" w:pos="6663"/>
        </w:tabs>
        <w:rPr>
          <w:rFonts w:cs="ISOCT3"/>
          <w:b/>
          <w:bCs/>
          <w:szCs w:val="16"/>
        </w:rPr>
      </w:pPr>
      <w:r w:rsidRPr="005F74D6">
        <w:rPr>
          <w:rFonts w:cs="ISOCT3"/>
          <w:szCs w:val="16"/>
        </w:rPr>
        <w:t>Koeficient sú</w:t>
      </w:r>
      <w:r w:rsidRPr="005F74D6">
        <w:rPr>
          <w:rFonts w:cs="Calibri"/>
          <w:szCs w:val="16"/>
        </w:rPr>
        <w:t>č</w:t>
      </w:r>
      <w:r w:rsidRPr="005F74D6">
        <w:rPr>
          <w:rFonts w:cs="ISOCT3"/>
          <w:szCs w:val="16"/>
        </w:rPr>
        <w:t>asnosti:</w:t>
      </w:r>
      <w:r w:rsidRPr="005F74D6">
        <w:rPr>
          <w:rFonts w:cs="ISOCT3"/>
          <w:b/>
          <w:szCs w:val="16"/>
        </w:rPr>
        <w:tab/>
      </w:r>
      <w:r w:rsidRPr="005F74D6">
        <w:rPr>
          <w:rFonts w:cs="Courier New"/>
          <w:szCs w:val="16"/>
        </w:rPr>
        <w:t>β</w:t>
      </w:r>
      <w:r w:rsidRPr="005F74D6">
        <w:rPr>
          <w:rFonts w:cs="ISOCT3"/>
          <w:szCs w:val="16"/>
        </w:rPr>
        <w:t xml:space="preserve"> = 0,</w:t>
      </w:r>
      <w:r w:rsidR="00FA5494">
        <w:rPr>
          <w:rFonts w:cs="ISOCT3"/>
          <w:szCs w:val="16"/>
        </w:rPr>
        <w:t>8</w:t>
      </w:r>
    </w:p>
    <w:p w14:paraId="22E74F11" w14:textId="77777777" w:rsidR="004E4342" w:rsidRDefault="004E4342" w:rsidP="004E4342">
      <w:pPr>
        <w:pStyle w:val="Nadpis2"/>
        <w:spacing w:line="276" w:lineRule="auto"/>
      </w:pPr>
      <w:r>
        <w:t xml:space="preserve">predikcia výroby fve </w:t>
      </w:r>
    </w:p>
    <w:p w14:paraId="1ED116B2" w14:textId="77777777" w:rsidR="001C5B11" w:rsidRDefault="001C5B11" w:rsidP="001C5B11">
      <w:r>
        <w:t>INTENZITA SLNEČNÉHO ŽIARENIA V LOKALITE: 1</w:t>
      </w:r>
      <w:r w:rsidR="00090616">
        <w:t>0</w:t>
      </w:r>
      <w:r>
        <w:t>00 W/m²</w:t>
      </w:r>
    </w:p>
    <w:p w14:paraId="56606422" w14:textId="77777777" w:rsidR="004E4342" w:rsidRDefault="00DD377E" w:rsidP="00593405">
      <w:r>
        <w:rPr>
          <w:noProof/>
          <w:lang w:eastAsia="sk-SK"/>
        </w:rPr>
        <w:drawing>
          <wp:inline distT="0" distB="0" distL="0" distR="0" wp14:anchorId="57D35841" wp14:editId="24F44523">
            <wp:extent cx="6947136" cy="4376057"/>
            <wp:effectExtent l="0" t="0" r="6350" b="5715"/>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15538" cy="4482135"/>
                    </a:xfrm>
                    <a:prstGeom prst="rect">
                      <a:avLst/>
                    </a:prstGeom>
                    <a:noFill/>
                    <a:ln>
                      <a:noFill/>
                    </a:ln>
                  </pic:spPr>
                </pic:pic>
              </a:graphicData>
            </a:graphic>
          </wp:inline>
        </w:drawing>
      </w:r>
    </w:p>
    <w:p w14:paraId="41351941" w14:textId="77777777" w:rsidR="00FA5494" w:rsidRDefault="00FA5494" w:rsidP="00FA5494">
      <w:pPr>
        <w:pStyle w:val="Nadpis2"/>
        <w:numPr>
          <w:ilvl w:val="0"/>
          <w:numId w:val="0"/>
        </w:numPr>
        <w:spacing w:line="276" w:lineRule="auto"/>
        <w:ind w:left="720"/>
      </w:pPr>
      <w:bookmarkStart w:id="15" w:name="bookmark17"/>
    </w:p>
    <w:p w14:paraId="4AEE5267" w14:textId="03647DA7" w:rsidR="005963CA" w:rsidRDefault="005963CA" w:rsidP="005963CA">
      <w:pPr>
        <w:pStyle w:val="Nadpis2"/>
        <w:spacing w:line="276" w:lineRule="auto"/>
      </w:pPr>
      <w:r>
        <w:t xml:space="preserve">predikcia výroby fve </w:t>
      </w:r>
    </w:p>
    <w:p w14:paraId="33DC2265" w14:textId="77777777" w:rsidR="00090616" w:rsidRPr="00090616" w:rsidRDefault="00090616" w:rsidP="00090616">
      <w:r>
        <w:t>Orientácia panelov je na juhozápad, čo značí, že je výroba zameraná aj na zimné obdobie.</w:t>
      </w:r>
    </w:p>
    <w:p w14:paraId="1F204287" w14:textId="77777777" w:rsidR="003B3C78" w:rsidRDefault="003B3C78" w:rsidP="005963CA">
      <w:r>
        <w:rPr>
          <w:noProof/>
        </w:rPr>
        <w:drawing>
          <wp:inline distT="0" distB="0" distL="0" distR="0" wp14:anchorId="749C04AB" wp14:editId="206C0617">
            <wp:extent cx="6840855" cy="4257675"/>
            <wp:effectExtent l="0" t="0" r="0" b="9525"/>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40855" cy="4257675"/>
                    </a:xfrm>
                    <a:prstGeom prst="rect">
                      <a:avLst/>
                    </a:prstGeom>
                    <a:noFill/>
                    <a:ln>
                      <a:noFill/>
                    </a:ln>
                  </pic:spPr>
                </pic:pic>
              </a:graphicData>
            </a:graphic>
          </wp:inline>
        </w:drawing>
      </w:r>
    </w:p>
    <w:p w14:paraId="33A4F39C" w14:textId="77777777" w:rsidR="001B1161" w:rsidRPr="003F6FFC" w:rsidRDefault="001B1161" w:rsidP="001B1161">
      <w:pPr>
        <w:pStyle w:val="Nadpis2"/>
        <w:spacing w:line="276" w:lineRule="auto"/>
      </w:pPr>
      <w:r w:rsidRPr="003F6FFC">
        <w:t>Druh prostredia a krytie</w:t>
      </w:r>
      <w:bookmarkEnd w:id="15"/>
    </w:p>
    <w:p w14:paraId="5A2274D9" w14:textId="77777777" w:rsidR="001B1161" w:rsidRPr="003F6FFC" w:rsidRDefault="001B1161" w:rsidP="001B1161">
      <w:pPr>
        <w:pStyle w:val="Odsekzoznamu"/>
        <w:numPr>
          <w:ilvl w:val="0"/>
          <w:numId w:val="16"/>
        </w:numPr>
        <w:rPr>
          <w:b/>
        </w:rPr>
      </w:pPr>
      <w:r w:rsidRPr="003F6FFC">
        <w:rPr>
          <w:b/>
        </w:rPr>
        <w:t>Vnútorná el. inštalácia FVE:</w:t>
      </w:r>
    </w:p>
    <w:p w14:paraId="76E9861D" w14:textId="77777777" w:rsidR="001B1161" w:rsidRPr="003F6FFC" w:rsidRDefault="001B1161" w:rsidP="001B1161">
      <w:r w:rsidRPr="003F6FFC">
        <w:t>V riešených priestoroch platí toto triedenie vonkajších vplyvov:</w:t>
      </w:r>
    </w:p>
    <w:p w14:paraId="77CB0C34" w14:textId="77777777" w:rsidR="001B1161" w:rsidRPr="003F6FFC" w:rsidRDefault="001B1161" w:rsidP="001B1161">
      <w:r w:rsidRPr="003F6FFC">
        <w:t>AA5,AB5,AC1 ,AD1 ,AE1 ,AF1 ,AG1 ,AH1 ,AK1 ,AL1 ,AM1 ,AN1 ,AP1 ,AQ1 ,BA5,BC2,BE1 ,CA1 ,CB1</w:t>
      </w:r>
    </w:p>
    <w:p w14:paraId="43A028E4" w14:textId="77777777" w:rsidR="001B1161" w:rsidRPr="003F6FFC" w:rsidRDefault="001B1161" w:rsidP="001B1161">
      <w:r w:rsidRPr="003F6FFC">
        <w:t>Všetky triedy vonkajších vplyvov majú požadovanú charakteristiku pre výber a inštaláciu zariadení normálne</w:t>
      </w:r>
    </w:p>
    <w:p w14:paraId="724D925C" w14:textId="77777777" w:rsidR="001B1161" w:rsidRPr="003F6FFC" w:rsidRDefault="001B1161" w:rsidP="001B1161">
      <w:r w:rsidRPr="003F6FFC">
        <w:t>priestory</w:t>
      </w:r>
    </w:p>
    <w:p w14:paraId="24F4C3F7" w14:textId="77777777" w:rsidR="001B1161" w:rsidRPr="003F6FFC" w:rsidRDefault="001B1161" w:rsidP="001404B5">
      <w:pPr>
        <w:pStyle w:val="Odsekzoznamu"/>
        <w:numPr>
          <w:ilvl w:val="0"/>
          <w:numId w:val="16"/>
        </w:numPr>
        <w:rPr>
          <w:b/>
        </w:rPr>
      </w:pPr>
      <w:r w:rsidRPr="003F6FFC">
        <w:rPr>
          <w:b/>
        </w:rPr>
        <w:t>Vonkajšia elektroinštalácia FVE:</w:t>
      </w:r>
    </w:p>
    <w:p w14:paraId="5D0EADF9" w14:textId="77777777" w:rsidR="001B1161" w:rsidRPr="003F6FFC" w:rsidRDefault="001B1161" w:rsidP="001B1161">
      <w:r w:rsidRPr="003F6FFC">
        <w:t>AA7,AB7,AC1 .AD3.AE1,AF1,AG1,AH1,AK1,AL1,AN3,AP1,AQ2,BA5,BC2,BE1,CA1,CB1</w:t>
      </w:r>
      <w:r w:rsidR="001404B5" w:rsidRPr="003F6FFC">
        <w:t>,</w:t>
      </w:r>
      <w:r w:rsidRPr="003F6FFC">
        <w:t xml:space="preserve">Trieda AD3 - zvlášť nebezpečné, AB8 </w:t>
      </w:r>
      <w:r w:rsidR="001404B5" w:rsidRPr="003F6FFC">
        <w:t>–</w:t>
      </w:r>
      <w:r w:rsidRPr="003F6FFC">
        <w:t xml:space="preserve"> nebezpečné</w:t>
      </w:r>
      <w:r w:rsidR="001404B5" w:rsidRPr="003F6FFC">
        <w:t>.</w:t>
      </w:r>
    </w:p>
    <w:p w14:paraId="17352218" w14:textId="77777777" w:rsidR="00DD377E" w:rsidRDefault="00DD377E" w:rsidP="001B1161"/>
    <w:p w14:paraId="6C69B720" w14:textId="77777777" w:rsidR="001B1161" w:rsidRPr="003F6FFC" w:rsidRDefault="001B1161" w:rsidP="001B1161">
      <w:r w:rsidRPr="003F6FFC">
        <w:t>Priestory z hľadiska nebezpečenstva úrazu el. prúdom podľa STN 33 2000-4-41:</w:t>
      </w:r>
    </w:p>
    <w:p w14:paraId="2EA3409C" w14:textId="77777777" w:rsidR="00B830F7" w:rsidRPr="003F6FFC" w:rsidRDefault="001B1161" w:rsidP="001B1161">
      <w:r w:rsidRPr="003F6FFC">
        <w:t xml:space="preserve">Riešené priestory vo vnútri objektov - priestory normálne </w:t>
      </w:r>
    </w:p>
    <w:p w14:paraId="47F26F6C" w14:textId="77777777" w:rsidR="001B1161" w:rsidRPr="003F6FFC" w:rsidRDefault="001B1161" w:rsidP="001B1161">
      <w:r w:rsidRPr="003F6FFC">
        <w:t>Vonkajšie priestory - priestory zvlášť nebezpečné</w:t>
      </w:r>
    </w:p>
    <w:p w14:paraId="3AA95867" w14:textId="77777777" w:rsidR="00B830F7" w:rsidRPr="003F6FFC" w:rsidRDefault="00B830F7" w:rsidP="001B1161"/>
    <w:p w14:paraId="0DB13CEA" w14:textId="77777777" w:rsidR="001B1161" w:rsidRDefault="001B1161" w:rsidP="001B1161">
      <w:r w:rsidRPr="003F6FFC">
        <w:t>Určeným triedam vonkajších vplyvov musí zodpovedať prevedenie elektroinštalácie podľa STN 33 2000-4-41, STN 33 2000-5-51 a ďalších súvisiacich platných noriem. Uvedené triedy vonkajších vplyvov musia byť pred uvedením zariadenia do prevádzky preverené a potvrdené alebo opravené. V prípade zmeny charakteru miestností sa musí prekontrolovať, či elektrické zariadenia vyhovujú zmeneným podmienkam.</w:t>
      </w:r>
    </w:p>
    <w:p w14:paraId="71788608" w14:textId="77777777" w:rsidR="00451DBA" w:rsidRPr="003F6FFC" w:rsidRDefault="00451DBA" w:rsidP="00451DBA">
      <w:pPr>
        <w:pStyle w:val="Nadpis1"/>
      </w:pPr>
      <w:r w:rsidRPr="003F6FFC">
        <w:t>hlavné rozpojovacie miesto HRM</w:t>
      </w:r>
    </w:p>
    <w:p w14:paraId="37BAE621" w14:textId="2817F0F2" w:rsidR="00451DBA" w:rsidRDefault="00113969" w:rsidP="00451DBA">
      <w:r>
        <w:tab/>
      </w:r>
      <w:r w:rsidR="00451DBA" w:rsidRPr="003F6FFC">
        <w:t>Pri strate napätia v distribučnej sústave musí byť zaistené</w:t>
      </w:r>
      <w:r w:rsidR="00451DBA">
        <w:t>, aby FVE nedodávala vyrobenú elektrickú energiu do distri</w:t>
      </w:r>
      <w:r w:rsidR="00451DBA" w:rsidRPr="003F6FFC">
        <w:t>bučnej sústavy</w:t>
      </w:r>
      <w:r w:rsidR="00451DBA">
        <w:t>.</w:t>
      </w:r>
      <w:r w:rsidR="00F11041">
        <w:t xml:space="preserve"> Pomocou </w:t>
      </w:r>
      <w:r>
        <w:t xml:space="preserve">sieťovej ochrany - </w:t>
      </w:r>
      <w:r w:rsidR="00F11041">
        <w:t xml:space="preserve">zariadenia U-F </w:t>
      </w:r>
      <w:proofErr w:type="spellStart"/>
      <w:r w:rsidR="00F11041">
        <w:t>Guard</w:t>
      </w:r>
      <w:proofErr w:type="spellEnd"/>
      <w:r w:rsidR="00F11041">
        <w:t xml:space="preserve"> bude sledované napätie distribučnej siete</w:t>
      </w:r>
      <w:r w:rsidR="00093D47">
        <w:t xml:space="preserve">, pri výpadku napätia v distribučnej sieti </w:t>
      </w:r>
      <w:r w:rsidR="00F11041">
        <w:t xml:space="preserve"> </w:t>
      </w:r>
      <w:r w:rsidR="00093D47">
        <w:t xml:space="preserve">sa odpojí </w:t>
      </w:r>
      <w:r w:rsidR="00F11041">
        <w:t xml:space="preserve">stýkač – HRM pre odpojenie FVE od siete. </w:t>
      </w:r>
      <w:r w:rsidR="006929DA">
        <w:t xml:space="preserve">U-F </w:t>
      </w:r>
      <w:proofErr w:type="spellStart"/>
      <w:r w:rsidR="006929DA">
        <w:t>Guard</w:t>
      </w:r>
      <w:proofErr w:type="spellEnd"/>
      <w:r w:rsidR="006929DA">
        <w:t xml:space="preserve"> bude použitý s pomocným bezpotenciálovým kontaktom, cez ktorý </w:t>
      </w:r>
      <w:r w:rsidR="006D4AE0">
        <w:t xml:space="preserve">sa môže </w:t>
      </w:r>
      <w:r w:rsidR="006929DA">
        <w:t>dávať signál o</w:t>
      </w:r>
      <w:r w:rsidR="006D4AE0">
        <w:t> </w:t>
      </w:r>
      <w:r w:rsidR="006929DA">
        <w:t>stave</w:t>
      </w:r>
      <w:r w:rsidR="006D4AE0">
        <w:t xml:space="preserve"> napr. </w:t>
      </w:r>
      <w:r w:rsidR="006929DA">
        <w:t xml:space="preserve">do </w:t>
      </w:r>
      <w:r w:rsidR="006D4AE0">
        <w:t xml:space="preserve">nadradeného </w:t>
      </w:r>
      <w:r w:rsidR="006929DA">
        <w:t>riadiaceho systému elektroinštaláci</w:t>
      </w:r>
      <w:r w:rsidR="006D4AE0">
        <w:t>e</w:t>
      </w:r>
      <w:r w:rsidR="006929DA">
        <w:t xml:space="preserve">. </w:t>
      </w:r>
      <w:r w:rsidR="00451DBA">
        <w:t>Hybridný striedač musí byť vybraný z iba vybraných schválených h</w:t>
      </w:r>
      <w:r w:rsidR="00451DBA" w:rsidRPr="00321F8C">
        <w:t>ybridn</w:t>
      </w:r>
      <w:r w:rsidR="00451DBA">
        <w:t xml:space="preserve">ých </w:t>
      </w:r>
      <w:r w:rsidR="00451DBA" w:rsidRPr="00321F8C">
        <w:t>striedač</w:t>
      </w:r>
      <w:r w:rsidR="00451DBA">
        <w:t>ov, ktoré</w:t>
      </w:r>
      <w:r w:rsidR="00451DBA" w:rsidRPr="00321F8C">
        <w:t xml:space="preserve"> spĺňajú požiadavku bezpečnej a spoľahlivej prevádzky</w:t>
      </w:r>
      <w:r w:rsidR="00451DBA">
        <w:t xml:space="preserve"> podľa katalógu </w:t>
      </w:r>
      <w:r w:rsidR="00451DBA" w:rsidRPr="00321F8C">
        <w:t>Západoslovenská distribučná, a.s..</w:t>
      </w:r>
      <w:r w:rsidR="00451DBA">
        <w:t xml:space="preserve"> </w:t>
      </w:r>
      <w:r w:rsidR="00451DBA" w:rsidRPr="003F6FFC">
        <w:t xml:space="preserve">Prevádzka zariadenia musí byť v súlade s platnými technickými podmienkami! </w:t>
      </w:r>
      <w:r w:rsidR="00451DBA">
        <w:t>Nie j</w:t>
      </w:r>
      <w:r w:rsidR="00451DBA" w:rsidRPr="003F6FFC">
        <w:t>e potrebné upraviť elektromerový rozvádzač pre meranie činného odberu elektriny a dodávky elektriny, meranie jalovej dodávky elektriny a odberu  elektriny s diaľkovým odpočtom dát. Za správne zapojenie a nastavenie zariadenia na výrobu elektriny a splnenie vyššie uvedených podmienok je zodpovedný technik pri realizácii!</w:t>
      </w:r>
    </w:p>
    <w:p w14:paraId="181B5855" w14:textId="77777777" w:rsidR="005B79D6" w:rsidRPr="003F6FFC" w:rsidRDefault="005B79D6" w:rsidP="005B79D6">
      <w:pPr>
        <w:pStyle w:val="Nadpis1"/>
      </w:pPr>
      <w:bookmarkStart w:id="16" w:name="bookmark26"/>
      <w:r w:rsidRPr="003F6FFC">
        <w:t>Pospájanie elektrických zariadení</w:t>
      </w:r>
      <w:bookmarkEnd w:id="16"/>
    </w:p>
    <w:p w14:paraId="6C186E46" w14:textId="77777777" w:rsidR="007B3066" w:rsidRPr="003F6FFC" w:rsidRDefault="005B79D6" w:rsidP="005B79D6">
      <w:r w:rsidRPr="003F6FFC">
        <w:tab/>
        <w:t>Je prevedené podľa STN 33 2000-4-41, STN 33 2000-5-54. Cieľom ochranného pospájania je vyrovnať v blízkosti chránenej časti všetkých dosiahnuteľných vodivých častí na rovnakú úroveň s nulovým potenciálom zeme. Pre FVE je prevedené hlavné a doplnkové pospájanie.</w:t>
      </w:r>
    </w:p>
    <w:p w14:paraId="004B5285" w14:textId="77777777" w:rsidR="00B3593A" w:rsidRPr="003F6FFC" w:rsidRDefault="00B3593A" w:rsidP="00885C24">
      <w:pPr>
        <w:pStyle w:val="Odsekzoznamu"/>
        <w:keepNext/>
        <w:keepLines/>
        <w:numPr>
          <w:ilvl w:val="0"/>
          <w:numId w:val="2"/>
        </w:numPr>
        <w:spacing w:before="200" w:after="120"/>
        <w:contextualSpacing w:val="0"/>
        <w:outlineLvl w:val="1"/>
        <w:rPr>
          <w:rFonts w:eastAsiaTheme="majorEastAsia" w:cstheme="majorBidi"/>
          <w:b/>
          <w:bCs/>
          <w:caps/>
          <w:vanish/>
          <w:color w:val="000000" w:themeColor="text1"/>
          <w:szCs w:val="20"/>
          <w:lang w:eastAsia="en-US"/>
        </w:rPr>
      </w:pPr>
    </w:p>
    <w:p w14:paraId="64A958C2" w14:textId="77777777" w:rsidR="001628D7" w:rsidRPr="003F6FFC" w:rsidRDefault="001D13C2" w:rsidP="00D7205D">
      <w:pPr>
        <w:pStyle w:val="Nadpis2"/>
        <w:numPr>
          <w:ilvl w:val="0"/>
          <w:numId w:val="0"/>
        </w:numPr>
        <w:ind w:left="720" w:hanging="720"/>
      </w:pPr>
      <w:bookmarkStart w:id="17" w:name="bookmark27"/>
      <w:r>
        <w:t>5</w:t>
      </w:r>
      <w:r w:rsidR="00D7205D" w:rsidRPr="003F6FFC">
        <w:t>.1.</w:t>
      </w:r>
      <w:r w:rsidR="001628D7" w:rsidRPr="003F6FFC">
        <w:t>Hlavné pospájanie</w:t>
      </w:r>
      <w:bookmarkEnd w:id="17"/>
    </w:p>
    <w:p w14:paraId="4FBEFD44" w14:textId="77777777" w:rsidR="001628D7" w:rsidRPr="003F6FFC" w:rsidRDefault="001628D7" w:rsidP="001628D7">
      <w:r w:rsidRPr="003F6FFC">
        <w:tab/>
        <w:t xml:space="preserve">Hlavné pospájanie v objekte tvorí základ pre vyrovnanie potenciálu medzi všetkými neživými časťami. Pre FVE sa navrhuje ekvipotenciálna svorkovnica </w:t>
      </w:r>
      <w:r w:rsidR="001C460C">
        <w:t>MET</w:t>
      </w:r>
      <w:r w:rsidRPr="003F6FFC">
        <w:t xml:space="preserve">. Pre FVE sa prevedie pospájanie na ekvipotenciálnu svorkovnicu </w:t>
      </w:r>
      <w:r w:rsidR="00752553">
        <w:t>MET</w:t>
      </w:r>
      <w:r w:rsidRPr="003F6FFC">
        <w:t xml:space="preserve"> (prípojnica potenciálového vyrovnania). </w:t>
      </w:r>
      <w:r w:rsidR="00752553">
        <w:t>MET</w:t>
      </w:r>
      <w:r w:rsidRPr="003F6FFC">
        <w:t xml:space="preserve"> sa umiestni </w:t>
      </w:r>
      <w:r w:rsidR="00752553">
        <w:t xml:space="preserve">pod RH </w:t>
      </w:r>
      <w:r w:rsidRPr="003F6FFC">
        <w:t>na stene v budove. Na ekvipotenciálnu svorkovnicu MET sa pripojí:</w:t>
      </w:r>
    </w:p>
    <w:p w14:paraId="6D070C6A" w14:textId="77777777" w:rsidR="001628D7" w:rsidRPr="003F6FFC" w:rsidRDefault="001628D7" w:rsidP="00EA085E">
      <w:pPr>
        <w:pStyle w:val="Odsekzoznamu"/>
        <w:numPr>
          <w:ilvl w:val="0"/>
          <w:numId w:val="16"/>
        </w:numPr>
      </w:pPr>
      <w:r w:rsidRPr="003F6FFC">
        <w:t>AC rozvádzač R-</w:t>
      </w:r>
      <w:r w:rsidR="00752553">
        <w:t>FVE</w:t>
      </w:r>
      <w:r w:rsidRPr="003F6FFC">
        <w:t xml:space="preserve"> (PE zbernica) zelenožltým vodičom CY</w:t>
      </w:r>
      <w:r w:rsidR="00EA085E" w:rsidRPr="003F6FFC">
        <w:t>A</w:t>
      </w:r>
      <w:r w:rsidRPr="003F6FFC">
        <w:t xml:space="preserve"> </w:t>
      </w:r>
      <w:r w:rsidR="00752553">
        <w:t>1</w:t>
      </w:r>
      <w:r w:rsidRPr="003F6FFC">
        <w:t>6</w:t>
      </w:r>
      <w:r w:rsidR="00EA085E" w:rsidRPr="003F6FFC">
        <w:t>mm</w:t>
      </w:r>
      <w:r w:rsidR="00EA085E" w:rsidRPr="003F6FFC">
        <w:rPr>
          <w:vertAlign w:val="superscript"/>
        </w:rPr>
        <w:t>2</w:t>
      </w:r>
    </w:p>
    <w:p w14:paraId="4274423B" w14:textId="77777777" w:rsidR="001628D7" w:rsidRPr="003F6FFC" w:rsidRDefault="001628D7" w:rsidP="00EA085E">
      <w:pPr>
        <w:pStyle w:val="Odsekzoznamu"/>
        <w:numPr>
          <w:ilvl w:val="0"/>
          <w:numId w:val="16"/>
        </w:numPr>
      </w:pPr>
      <w:r w:rsidRPr="003F6FFC">
        <w:t>DC rozvádzač R-</w:t>
      </w:r>
      <w:r w:rsidR="00903468">
        <w:t>STR</w:t>
      </w:r>
      <w:r w:rsidRPr="003F6FFC">
        <w:t xml:space="preserve"> (PE zber</w:t>
      </w:r>
      <w:r w:rsidR="00EA085E" w:rsidRPr="003F6FFC">
        <w:t xml:space="preserve">nica) zelenožltým vodičom </w:t>
      </w:r>
      <w:bookmarkStart w:id="18" w:name="_Hlk493371318"/>
      <w:r w:rsidR="00EA085E" w:rsidRPr="003F6FFC">
        <w:t>CYA</w:t>
      </w:r>
      <w:r w:rsidRPr="003F6FFC">
        <w:t xml:space="preserve"> </w:t>
      </w:r>
      <w:r w:rsidR="00752553">
        <w:t>1</w:t>
      </w:r>
      <w:r w:rsidRPr="003F6FFC">
        <w:t>6</w:t>
      </w:r>
      <w:r w:rsidR="00EA085E" w:rsidRPr="003F6FFC">
        <w:t>mm</w:t>
      </w:r>
      <w:r w:rsidR="00EA085E" w:rsidRPr="003F6FFC">
        <w:rPr>
          <w:vertAlign w:val="superscript"/>
        </w:rPr>
        <w:t>2</w:t>
      </w:r>
      <w:bookmarkEnd w:id="18"/>
    </w:p>
    <w:p w14:paraId="011DB7DD" w14:textId="77777777" w:rsidR="001628D7" w:rsidRPr="003F6FFC" w:rsidRDefault="001628D7" w:rsidP="00EA085E">
      <w:pPr>
        <w:pStyle w:val="Odsekzoznamu"/>
        <w:numPr>
          <w:ilvl w:val="0"/>
          <w:numId w:val="16"/>
        </w:numPr>
      </w:pPr>
      <w:r w:rsidRPr="003F6FFC">
        <w:t xml:space="preserve">Striedač (PE svorka) zelenožltým vodičom </w:t>
      </w:r>
      <w:r w:rsidR="00EA085E" w:rsidRPr="003F6FFC">
        <w:t>CYA 6mm</w:t>
      </w:r>
      <w:r w:rsidR="00EA085E" w:rsidRPr="003F6FFC">
        <w:rPr>
          <w:vertAlign w:val="superscript"/>
        </w:rPr>
        <w:t>2</w:t>
      </w:r>
    </w:p>
    <w:p w14:paraId="6C23585F" w14:textId="77777777" w:rsidR="001628D7" w:rsidRPr="003F6FFC" w:rsidRDefault="001628D7" w:rsidP="00EA085E">
      <w:pPr>
        <w:pStyle w:val="Odsekzoznamu"/>
        <w:numPr>
          <w:ilvl w:val="0"/>
          <w:numId w:val="16"/>
        </w:numPr>
      </w:pPr>
      <w:r w:rsidRPr="003F6FFC">
        <w:t xml:space="preserve">Statické FeZn konštrukcie a konštrukcie pre FV panely zelenožltým vodičom </w:t>
      </w:r>
      <w:r w:rsidR="00EA085E" w:rsidRPr="003F6FFC">
        <w:t xml:space="preserve">CYA </w:t>
      </w:r>
      <w:r w:rsidR="00752553">
        <w:t>1</w:t>
      </w:r>
      <w:r w:rsidR="00130D00">
        <w:t>6</w:t>
      </w:r>
      <w:r w:rsidR="00EA085E" w:rsidRPr="003F6FFC">
        <w:t>mm</w:t>
      </w:r>
      <w:r w:rsidR="00EA085E" w:rsidRPr="003F6FFC">
        <w:rPr>
          <w:vertAlign w:val="superscript"/>
        </w:rPr>
        <w:t>2</w:t>
      </w:r>
    </w:p>
    <w:p w14:paraId="23023278" w14:textId="77777777" w:rsidR="001628D7" w:rsidRPr="003F6FFC" w:rsidRDefault="001628D7" w:rsidP="00EA085E">
      <w:pPr>
        <w:pStyle w:val="Odsekzoznamu"/>
        <w:numPr>
          <w:ilvl w:val="0"/>
          <w:numId w:val="16"/>
        </w:numPr>
      </w:pPr>
      <w:r w:rsidRPr="003F6FFC">
        <w:t xml:space="preserve">hlavný rozvádzač (PE zbernica) zelenožltým vodičom </w:t>
      </w:r>
      <w:r w:rsidR="00EA085E" w:rsidRPr="003F6FFC">
        <w:t>CYA 16mm</w:t>
      </w:r>
      <w:r w:rsidR="00EA085E" w:rsidRPr="003F6FFC">
        <w:rPr>
          <w:vertAlign w:val="superscript"/>
        </w:rPr>
        <w:t>2</w:t>
      </w:r>
    </w:p>
    <w:p w14:paraId="2656F1A6" w14:textId="77777777" w:rsidR="00AC0660" w:rsidRPr="003F6FFC" w:rsidRDefault="00AC0660" w:rsidP="001628D7"/>
    <w:p w14:paraId="70812ECA" w14:textId="77777777" w:rsidR="001628D7" w:rsidRPr="003F6FFC" w:rsidRDefault="001628D7" w:rsidP="001628D7">
      <w:r w:rsidRPr="003F6FFC">
        <w:t>Vodič pospájania:</w:t>
      </w:r>
    </w:p>
    <w:p w14:paraId="26ECF225" w14:textId="77777777" w:rsidR="001628D7" w:rsidRPr="003F6FFC" w:rsidRDefault="001628D7" w:rsidP="00AC0660">
      <w:pPr>
        <w:pStyle w:val="Odsekzoznamu"/>
        <w:numPr>
          <w:ilvl w:val="0"/>
          <w:numId w:val="17"/>
        </w:numPr>
      </w:pPr>
      <w:r w:rsidRPr="003F6FFC">
        <w:t xml:space="preserve">Nesmie mať menší prierez než polovica prierezu najväčšieho ochranného vodiča v inštalácii, najmenej však </w:t>
      </w:r>
      <w:r w:rsidR="00636B95" w:rsidRPr="003F6FFC">
        <w:t>6mm</w:t>
      </w:r>
      <w:r w:rsidR="00636B95" w:rsidRPr="003F6FFC">
        <w:rPr>
          <w:vertAlign w:val="superscript"/>
        </w:rPr>
        <w:t>2</w:t>
      </w:r>
      <w:r w:rsidRPr="003F6FFC">
        <w:t>. Prierez nemusí</w:t>
      </w:r>
      <w:r w:rsidR="00636B95" w:rsidRPr="003F6FFC">
        <w:t xml:space="preserve"> byť väčší ako 25mm</w:t>
      </w:r>
      <w:r w:rsidR="00636B95" w:rsidRPr="003F6FFC">
        <w:rPr>
          <w:vertAlign w:val="superscript"/>
        </w:rPr>
        <w:t>2</w:t>
      </w:r>
      <w:r w:rsidRPr="003F6FFC">
        <w:t>, ak je vodič z medi. Ak je vodič z iného kovu, vodič má mať ekvivalentnú vodivosť ako má medený vodič.</w:t>
      </w:r>
    </w:p>
    <w:p w14:paraId="6B124B88" w14:textId="77777777" w:rsidR="001628D7" w:rsidRPr="003F6FFC" w:rsidRDefault="001628D7" w:rsidP="00636B95">
      <w:pPr>
        <w:pStyle w:val="Odsekzoznamu"/>
        <w:numPr>
          <w:ilvl w:val="0"/>
          <w:numId w:val="17"/>
        </w:numPr>
      </w:pPr>
      <w:r w:rsidRPr="003F6FFC">
        <w:t xml:space="preserve">Prevedená je vodičom </w:t>
      </w:r>
      <w:r w:rsidR="00636B95" w:rsidRPr="003F6FFC">
        <w:t>CYA 10-16mm</w:t>
      </w:r>
      <w:r w:rsidR="00636B95" w:rsidRPr="003F6FFC">
        <w:rPr>
          <w:vertAlign w:val="superscript"/>
        </w:rPr>
        <w:t>2</w:t>
      </w:r>
      <w:r w:rsidRPr="003F6FFC">
        <w:t xml:space="preserve"> </w:t>
      </w:r>
      <w:r w:rsidR="00636B95" w:rsidRPr="003F6FFC">
        <w:t>zelenožltej</w:t>
      </w:r>
      <w:r w:rsidRPr="003F6FFC">
        <w:t xml:space="preserve"> farby</w:t>
      </w:r>
      <w:r w:rsidR="006C0581" w:rsidRPr="003F6FFC">
        <w:t>.</w:t>
      </w:r>
    </w:p>
    <w:p w14:paraId="37E8954C" w14:textId="77777777" w:rsidR="006C0581" w:rsidRPr="003F6FFC" w:rsidRDefault="001628D7" w:rsidP="006C0581">
      <w:pPr>
        <w:pStyle w:val="Odsekzoznamu"/>
        <w:numPr>
          <w:ilvl w:val="0"/>
          <w:numId w:val="17"/>
        </w:numPr>
      </w:pPr>
      <w:r w:rsidRPr="003F6FFC">
        <w:t xml:space="preserve">Na EP sa pripoja vodičom </w:t>
      </w:r>
      <w:r w:rsidR="006C0581" w:rsidRPr="003F6FFC">
        <w:t>CYA 6-16mm</w:t>
      </w:r>
      <w:r w:rsidR="006C0581" w:rsidRPr="003F6FFC">
        <w:rPr>
          <w:vertAlign w:val="superscript"/>
        </w:rPr>
        <w:t>2</w:t>
      </w:r>
      <w:r w:rsidRPr="003F6FFC">
        <w:t xml:space="preserve"> </w:t>
      </w:r>
      <w:r w:rsidR="006C0581" w:rsidRPr="003F6FFC">
        <w:t>zelenožltej</w:t>
      </w:r>
      <w:r w:rsidRPr="003F6FFC">
        <w:t xml:space="preserve"> farby k</w:t>
      </w:r>
      <w:r w:rsidR="006C0581" w:rsidRPr="003F6FFC">
        <w:t>ovové konštrukčné časti objektu.</w:t>
      </w:r>
    </w:p>
    <w:p w14:paraId="70B445DF" w14:textId="77777777" w:rsidR="006C0581" w:rsidRPr="003F6FFC" w:rsidRDefault="006C0581" w:rsidP="006C0581"/>
    <w:p w14:paraId="4EE95DDE" w14:textId="77777777" w:rsidR="001628D7" w:rsidRPr="003F6FFC" w:rsidRDefault="001628D7" w:rsidP="006C0581">
      <w:r w:rsidRPr="003F6FFC">
        <w:t>Pospájanie FVE:</w:t>
      </w:r>
    </w:p>
    <w:p w14:paraId="69C2F02D" w14:textId="77777777" w:rsidR="001628D7" w:rsidRPr="003F6FFC" w:rsidRDefault="001628D7" w:rsidP="006C0581">
      <w:pPr>
        <w:pStyle w:val="Odsekzoznamu"/>
        <w:numPr>
          <w:ilvl w:val="0"/>
          <w:numId w:val="18"/>
        </w:numPr>
      </w:pPr>
      <w:r w:rsidRPr="003F6FFC">
        <w:t xml:space="preserve">Ochranný vodič </w:t>
      </w:r>
      <w:r w:rsidR="006C0581" w:rsidRPr="003F6FFC">
        <w:t>PE (prípojnica PE) rozvádzača R</w:t>
      </w:r>
      <w:r w:rsidRPr="003F6FFC">
        <w:t xml:space="preserve">DC sa pripojí samostatne zelenožltým vodičom </w:t>
      </w:r>
      <w:r w:rsidR="006C0581" w:rsidRPr="003F6FFC">
        <w:t xml:space="preserve">CYA </w:t>
      </w:r>
      <w:r w:rsidR="00752553">
        <w:t>1</w:t>
      </w:r>
      <w:r w:rsidR="006C0581" w:rsidRPr="003F6FFC">
        <w:t>6mm</w:t>
      </w:r>
      <w:r w:rsidR="006C0581" w:rsidRPr="003F6FFC">
        <w:rPr>
          <w:vertAlign w:val="superscript"/>
        </w:rPr>
        <w:t>2</w:t>
      </w:r>
      <w:r w:rsidRPr="003F6FFC">
        <w:t xml:space="preserve"> na ekvipotenciálnu svorkovnicu EP.</w:t>
      </w:r>
    </w:p>
    <w:p w14:paraId="7684E914" w14:textId="77777777" w:rsidR="001628D7" w:rsidRPr="003F6FFC" w:rsidRDefault="001628D7" w:rsidP="006C0581">
      <w:pPr>
        <w:pStyle w:val="Odsekzoznamu"/>
        <w:numPr>
          <w:ilvl w:val="0"/>
          <w:numId w:val="18"/>
        </w:numPr>
      </w:pPr>
      <w:r w:rsidRPr="003F6FFC">
        <w:t>Ochranný vodič PE (prípojnica PE) rozvádzača R</w:t>
      </w:r>
      <w:r w:rsidR="00752553">
        <w:t>-FVE</w:t>
      </w:r>
      <w:r w:rsidRPr="003F6FFC">
        <w:t xml:space="preserve"> sa pripojí zelenožltým vodičom </w:t>
      </w:r>
      <w:r w:rsidR="006C0581" w:rsidRPr="003F6FFC">
        <w:t xml:space="preserve">CYA </w:t>
      </w:r>
      <w:r w:rsidR="00752553">
        <w:t>1</w:t>
      </w:r>
      <w:r w:rsidR="006C0581" w:rsidRPr="003F6FFC">
        <w:t>6mm</w:t>
      </w:r>
      <w:r w:rsidR="006C0581" w:rsidRPr="003F6FFC">
        <w:rPr>
          <w:vertAlign w:val="superscript"/>
        </w:rPr>
        <w:t>2</w:t>
      </w:r>
      <w:r w:rsidRPr="003F6FFC">
        <w:t xml:space="preserve"> na ekvipotenciálnu svorkovnicu EP</w:t>
      </w:r>
    </w:p>
    <w:p w14:paraId="63EE9255" w14:textId="77777777" w:rsidR="001628D7" w:rsidRPr="003F6FFC" w:rsidRDefault="001628D7" w:rsidP="006C0581">
      <w:pPr>
        <w:pStyle w:val="Odsekzoznamu"/>
        <w:numPr>
          <w:ilvl w:val="0"/>
          <w:numId w:val="18"/>
        </w:numPr>
      </w:pPr>
      <w:r w:rsidRPr="003F6FFC">
        <w:t xml:space="preserve">K prípojnici EP sa pripojí pospájanie FV stringov zelenožltým vodičom </w:t>
      </w:r>
      <w:r w:rsidR="006C0581" w:rsidRPr="003F6FFC">
        <w:t>CYA 6mm</w:t>
      </w:r>
      <w:r w:rsidR="006C0581" w:rsidRPr="003F6FFC">
        <w:rPr>
          <w:vertAlign w:val="superscript"/>
        </w:rPr>
        <w:t>2</w:t>
      </w:r>
    </w:p>
    <w:p w14:paraId="5270C0A3" w14:textId="77777777" w:rsidR="001628D7" w:rsidRPr="003F6FFC" w:rsidRDefault="001628D7" w:rsidP="006C0581">
      <w:pPr>
        <w:pStyle w:val="Odsekzoznamu"/>
        <w:numPr>
          <w:ilvl w:val="0"/>
          <w:numId w:val="18"/>
        </w:numPr>
      </w:pPr>
      <w:r w:rsidRPr="003F6FFC">
        <w:t xml:space="preserve">K ekvipotenciálnej svorkovnici EP sa pripojí hlavný rozvádzač elektroinštalácie budovy domu zelenožltým vodičom </w:t>
      </w:r>
      <w:r w:rsidR="006C0581" w:rsidRPr="003F6FFC">
        <w:t xml:space="preserve">CYA </w:t>
      </w:r>
      <w:r w:rsidR="000828CD">
        <w:t>1</w:t>
      </w:r>
      <w:r w:rsidR="006C0581" w:rsidRPr="003F6FFC">
        <w:t>6mm</w:t>
      </w:r>
      <w:r w:rsidR="006C0581" w:rsidRPr="003F6FFC">
        <w:rPr>
          <w:vertAlign w:val="superscript"/>
        </w:rPr>
        <w:t>2</w:t>
      </w:r>
    </w:p>
    <w:p w14:paraId="4A9B0D6C" w14:textId="77777777" w:rsidR="001628D7" w:rsidRPr="003F6FFC" w:rsidRDefault="001628D7" w:rsidP="006C0581">
      <w:pPr>
        <w:pStyle w:val="Odsekzoznamu"/>
        <w:numPr>
          <w:ilvl w:val="0"/>
          <w:numId w:val="18"/>
        </w:numPr>
      </w:pPr>
      <w:r w:rsidRPr="003F6FFC">
        <w:t xml:space="preserve">Všetky nosné konštrukcie (kovové nosné konštrukcie </w:t>
      </w:r>
      <w:r w:rsidR="006C0581" w:rsidRPr="003F6FFC">
        <w:t>fotovoltických</w:t>
      </w:r>
      <w:r w:rsidRPr="003F6FFC">
        <w:t xml:space="preserve"> panelov sa vodivo navzájom pospájajú (prepojenie v jeden celok) a pripoja sa k hlavnému </w:t>
      </w:r>
      <w:r w:rsidR="00A90306" w:rsidRPr="003F6FFC">
        <w:t>pospájaniu</w:t>
      </w:r>
      <w:r w:rsidRPr="003F6FFC">
        <w:t xml:space="preserve"> FVE</w:t>
      </w:r>
    </w:p>
    <w:p w14:paraId="395ECAC4" w14:textId="77777777" w:rsidR="00C73D65" w:rsidRPr="003F6FFC" w:rsidRDefault="001628D7" w:rsidP="00A90306">
      <w:pPr>
        <w:pStyle w:val="Odsekzoznamu"/>
        <w:numPr>
          <w:ilvl w:val="0"/>
          <w:numId w:val="18"/>
        </w:numPr>
      </w:pPr>
      <w:r w:rsidRPr="003F6FFC">
        <w:t xml:space="preserve">EP sa pripojí na vonkajšie uzemnenie objektu  v zemi drôtom FeZn </w:t>
      </w:r>
      <w:r w:rsidR="00A90306" w:rsidRPr="003F6FFC">
        <w:t>Φ</w:t>
      </w:r>
      <w:r w:rsidRPr="003F6FFC">
        <w:t>10, alebo pásom FeZn 30x4 mm. Uzemnenie na hodnotu</w:t>
      </w:r>
      <w:r w:rsidR="00A90306" w:rsidRPr="003F6FFC">
        <w:t xml:space="preserve"> </w:t>
      </w:r>
      <w:r w:rsidRPr="003F6FFC">
        <w:t>R</w:t>
      </w:r>
      <w:r w:rsidRPr="003F6FFC">
        <w:rPr>
          <w:vertAlign w:val="subscript"/>
        </w:rPr>
        <w:t>z</w:t>
      </w:r>
      <w:r w:rsidRPr="003F6FFC">
        <w:t xml:space="preserve"> &lt; 10</w:t>
      </w:r>
      <w:r w:rsidR="000828CD">
        <w:t>Ω.</w:t>
      </w:r>
    </w:p>
    <w:p w14:paraId="04959594" w14:textId="77777777" w:rsidR="00A90306" w:rsidRPr="003F6FFC" w:rsidRDefault="00A90306" w:rsidP="00A90306">
      <w:pPr>
        <w:pStyle w:val="Nadpis1"/>
      </w:pPr>
      <w:bookmarkStart w:id="19" w:name="bookmark28"/>
      <w:r w:rsidRPr="003F6FFC">
        <w:t>Bezpečnosť pri práci a obsluhe el. zariadenia, montážne práce, údržba a ostatné</w:t>
      </w:r>
      <w:bookmarkEnd w:id="19"/>
    </w:p>
    <w:p w14:paraId="7997F01B" w14:textId="77777777" w:rsidR="002A2E92" w:rsidRPr="003F6FFC" w:rsidRDefault="00A90306" w:rsidP="002900AA">
      <w:r w:rsidRPr="003F6FFC">
        <w:tab/>
        <w:t>Vyhl. č. 508/2009 Z.z. s odborným elektrotechnickým vzdelaním. Pri obsluhe, údržbe a montáži elektrických zariadení je nutné dodržiavať všetky predpisy pre bezpečnosť pri práci v zmysle STN. V miestach, kde sa elektrické zariadenie vypína a zapína umiestniť bezpečnostné a výstražné tabuľky s textom podľa STN. Pri montážnych prácach používať ochranné a pracovné pomôcky, ktoré musia byť vždy v dobrom stave. Údržba musí zaistiť, aby všetky závady vzniknuté na elektrickom zariadení boli bezodkladne odstránené, alebo vadné</w:t>
      </w:r>
      <w:r w:rsidR="002A2E92" w:rsidRPr="003F6FFC">
        <w:t xml:space="preserve"> elektrické zariadenie bolo až do prevedenia opravy odpojené a bezpečne zaistené proti zapnutiu. Investor musí zaistiť dodávateľovi montážnych prác užívanie vonkajších priestorov a nerušený priebeh montáže prácami a prítomnosťou tretích osôb. Po ukončení montážnych prác pred uvedením elektrických zariadení do trvalej prevádzky prevedie elektrotechnik špecialista východziu odbornú prehliadku so skúškami podľa STN 33 2000-6. Užívateľ (majiteľ) FVE je povinný si zabezpečovať vykonávanie pravidelných odborných prehliadok. </w:t>
      </w:r>
    </w:p>
    <w:p w14:paraId="54E3357E" w14:textId="77777777" w:rsidR="002A2E92" w:rsidRPr="003F6FFC" w:rsidRDefault="002A2E92" w:rsidP="002900AA">
      <w:r w:rsidRPr="003F6FFC">
        <w:t>Ochrana pred úrazom el. prúdom je navrhnutá v súlade s STN 33 2000-4-41. Obsluhu prístrojov v rozvádzačoch a všetky údržbárske práce na el. zariadení môžu vykonávať len pracovníci s príslušnou kvalifikáciou.</w:t>
      </w:r>
      <w:r w:rsidR="002900AA" w:rsidRPr="003F6FFC">
        <w:t xml:space="preserve"> </w:t>
      </w:r>
    </w:p>
    <w:p w14:paraId="2B87FC04" w14:textId="77777777" w:rsidR="002A2E92" w:rsidRPr="003F6FFC" w:rsidRDefault="002900AA" w:rsidP="002900AA">
      <w:r w:rsidRPr="003F6FFC">
        <w:t xml:space="preserve">V </w:t>
      </w:r>
      <w:r w:rsidR="002A2E92" w:rsidRPr="003F6FFC">
        <w:t xml:space="preserve">prevádzkových predpisoch musí byť zdôraznené nebezpečenstvo vyplývajúce z charakteru FV </w:t>
      </w:r>
      <w:r w:rsidR="0015353B">
        <w:t>zariadenia</w:t>
      </w:r>
      <w:r w:rsidR="002A2E92" w:rsidRPr="003F6FFC">
        <w:t xml:space="preserve"> a to, že i pri odpojenom striedači zo strany DC aj AC je pri slnečnom žiarení i naďalej vyrábaná elektrická energie vo FV paneloch a hrozí nebezpečenstvo úrazu elektrickým prúdom.</w:t>
      </w:r>
    </w:p>
    <w:p w14:paraId="1ADBE5BF" w14:textId="77777777" w:rsidR="002A2E92" w:rsidRPr="003F6FFC" w:rsidRDefault="002A2E92" w:rsidP="002900AA">
      <w:r w:rsidRPr="003F6FFC">
        <w:t>Všetky výrobky, ktoré podliehajú povinnému schvaľovaniu a certifikácii v zmysle zákona č. 264/1999 Z.z.</w:t>
      </w:r>
      <w:r w:rsidR="007061A1" w:rsidRPr="003F6FFC">
        <w:t xml:space="preserve"> o</w:t>
      </w:r>
      <w:r w:rsidRPr="003F6FFC">
        <w:t xml:space="preserve"> technických požiadavkách na výrobky a o posudzovaní zhody v platnom znení, musia byť v zmysle tohto zákona vybavené príslušnými schvaľovacími certifikačnými osvedčeniami.</w:t>
      </w:r>
    </w:p>
    <w:p w14:paraId="01097E06" w14:textId="77777777" w:rsidR="007061A1" w:rsidRPr="003F6FFC" w:rsidRDefault="002A2E92" w:rsidP="002900AA">
      <w:r w:rsidRPr="003F6FFC">
        <w:t xml:space="preserve">Podľa zákona č. 50/1976 Z.z. v platnom znení, nesmie bez týchto dokumentov dôjsť k inštalácii týchto výrobkov a zariadení. </w:t>
      </w:r>
    </w:p>
    <w:p w14:paraId="6434510B" w14:textId="77777777" w:rsidR="002A2E92" w:rsidRPr="003F6FFC" w:rsidRDefault="002A2E92" w:rsidP="002900AA">
      <w:pPr>
        <w:rPr>
          <w:b/>
        </w:rPr>
      </w:pPr>
      <w:r w:rsidRPr="003F6FFC">
        <w:rPr>
          <w:b/>
        </w:rPr>
        <w:t>Zákon č. 50/1976 Z.z. sa vzťahuje aj na výrobu rozvádzačov.</w:t>
      </w:r>
    </w:p>
    <w:p w14:paraId="4615FAEC" w14:textId="77777777" w:rsidR="001D13C2" w:rsidRPr="001D13C2" w:rsidRDefault="001D13C2" w:rsidP="001D13C2">
      <w:pPr>
        <w:pStyle w:val="Odsekzoznamu"/>
        <w:keepNext/>
        <w:keepLines/>
        <w:numPr>
          <w:ilvl w:val="0"/>
          <w:numId w:val="2"/>
        </w:numPr>
        <w:spacing w:before="200" w:after="120"/>
        <w:contextualSpacing w:val="0"/>
        <w:outlineLvl w:val="1"/>
        <w:rPr>
          <w:rFonts w:eastAsiaTheme="majorEastAsia" w:cstheme="majorBidi"/>
          <w:b/>
          <w:bCs/>
          <w:caps/>
          <w:vanish/>
          <w:color w:val="000000" w:themeColor="text1"/>
          <w:szCs w:val="20"/>
          <w:lang w:eastAsia="en-US"/>
        </w:rPr>
      </w:pPr>
    </w:p>
    <w:p w14:paraId="54481290" w14:textId="77777777" w:rsidR="001D13C2" w:rsidRPr="001D13C2" w:rsidRDefault="001D13C2" w:rsidP="001D13C2">
      <w:pPr>
        <w:pStyle w:val="Odsekzoznamu"/>
        <w:keepNext/>
        <w:keepLines/>
        <w:numPr>
          <w:ilvl w:val="0"/>
          <w:numId w:val="2"/>
        </w:numPr>
        <w:spacing w:before="200" w:after="120"/>
        <w:contextualSpacing w:val="0"/>
        <w:outlineLvl w:val="1"/>
        <w:rPr>
          <w:rFonts w:eastAsiaTheme="majorEastAsia" w:cstheme="majorBidi"/>
          <w:b/>
          <w:bCs/>
          <w:caps/>
          <w:vanish/>
          <w:color w:val="000000" w:themeColor="text1"/>
          <w:szCs w:val="20"/>
          <w:lang w:eastAsia="en-US"/>
        </w:rPr>
      </w:pPr>
    </w:p>
    <w:p w14:paraId="6BFD0E8D" w14:textId="77777777" w:rsidR="007061A1" w:rsidRPr="003F6FFC" w:rsidRDefault="007061A1" w:rsidP="001D13C2">
      <w:pPr>
        <w:pStyle w:val="Nadpis2"/>
      </w:pPr>
      <w:r w:rsidRPr="003F6FFC">
        <w:t>Individuálne skúšky a odborné prehliadky a odborné skúšky elektro zariadení</w:t>
      </w:r>
    </w:p>
    <w:p w14:paraId="66243B2B" w14:textId="77777777" w:rsidR="007061A1" w:rsidRPr="003F6FFC" w:rsidRDefault="007061A1" w:rsidP="007061A1">
      <w:r w:rsidRPr="003F6FFC">
        <w:tab/>
        <w:t>Elektrické zariadenie bude počas výstavby, pred tým, než ho užívateľ uvedie do prevádzky, prehliadnuté, individuálne vyskúšané a bude prevedená odborná prehliadka a odborná skúška (východzia revízia).</w:t>
      </w:r>
    </w:p>
    <w:p w14:paraId="16FEDBE2" w14:textId="77777777" w:rsidR="007061A1" w:rsidRPr="003F6FFC" w:rsidRDefault="007061A1" w:rsidP="007061A1">
      <w:r w:rsidRPr="003F6FFC">
        <w:t>Individuálne skúšky budú prevedené ako súčasť montáže, pričom budú preskúšané mechanické funkcie jednotlivých zariadení. Počas individuálnych skúšok budú prevádzané i odborné prehliadky a odborné skúšky (východzie revízie) elektro zariadení.</w:t>
      </w:r>
    </w:p>
    <w:p w14:paraId="4A4618DC" w14:textId="77777777" w:rsidR="007061A1" w:rsidRPr="003F6FFC" w:rsidRDefault="007061A1" w:rsidP="007061A1">
      <w:pPr>
        <w:pStyle w:val="Nadpis2"/>
      </w:pPr>
      <w:r w:rsidRPr="003F6FFC">
        <w:t>Komplexné vyskúšanie elektrických zariadení</w:t>
      </w:r>
    </w:p>
    <w:p w14:paraId="7E348CC1" w14:textId="77777777" w:rsidR="007061A1" w:rsidRPr="003F6FFC" w:rsidRDefault="007061A1" w:rsidP="007061A1">
      <w:r w:rsidRPr="003F6FFC">
        <w:tab/>
        <w:t>Komplexné vyskúšanie predstavuje overenie, že zmontované zariadenia nevykazujú nedostatky, že z funkčného hľadiska splňujú požiadavky projektu a že sú schopné bezporuchovej prevádzky.</w:t>
      </w:r>
    </w:p>
    <w:p w14:paraId="4108CA57" w14:textId="77777777" w:rsidR="007061A1" w:rsidRPr="003F6FFC" w:rsidRDefault="007061A1" w:rsidP="007061A1">
      <w:r w:rsidRPr="003F6FFC">
        <w:t>Všetky montážne a údržbárske práce musia byť vykonávané odbornou firmou pri dodržiavaní platných STN a elektrotechnických predpisov. Pred uvedením do prevádzky sa musia vykonať komplexné skúšky a vypracovať odborná prehliadka a odborná skúška (východzia revízia). V stanovených lehotách je nutné vykonať periodické revízie elektrického zariadenia.</w:t>
      </w:r>
    </w:p>
    <w:p w14:paraId="094739C2" w14:textId="77777777" w:rsidR="00B33A05" w:rsidRPr="003F6FFC" w:rsidRDefault="00B33A05" w:rsidP="00B33A05">
      <w:pPr>
        <w:pStyle w:val="Nadpis2"/>
      </w:pPr>
      <w:r w:rsidRPr="003F6FFC">
        <w:t>Postup stavebno-montážnych prác</w:t>
      </w:r>
    </w:p>
    <w:p w14:paraId="0C7F8C44" w14:textId="77777777" w:rsidR="00B33A05" w:rsidRPr="003F6FFC" w:rsidRDefault="00B33A05" w:rsidP="00B33A05">
      <w:r w:rsidRPr="003F6FFC">
        <w:tab/>
        <w:t xml:space="preserve">Pri montáži je nutné postupovať podľa platných noriem a predpisov (STN EN 50 110-1, STN EN 50 110-2). Zvlášť je nutné dodržiavať pokyny výrobcov jednotlivých komponentov. Pred akoukoľvek manipuláciou s FV panelmi, je nutné odpojiť celú vetvu (string) na strane DC i AC. Poistkové odpínače v DC rozvádzači </w:t>
      </w:r>
      <w:r w:rsidRPr="003F6FFC">
        <w:rPr>
          <w:b/>
        </w:rPr>
        <w:t xml:space="preserve">nie je možné používať ako vypínače pri prevádzke - nebezpečenstvo oblúka. </w:t>
      </w:r>
      <w:r w:rsidRPr="003F6FFC">
        <w:t>Umiestnenie elektrických zariadení a montážne práce musia byť vykonané tak, aby bola zaručená bezpečnosť nielen pri montáži, ale aj pri obsluhe a údržbe zariadení.</w:t>
      </w:r>
    </w:p>
    <w:p w14:paraId="1434B671" w14:textId="77777777" w:rsidR="00B33A05" w:rsidRPr="003F6FFC" w:rsidRDefault="00B33A05" w:rsidP="00B33A05">
      <w:r w:rsidRPr="003F6FFC">
        <w:t>Pri vykonávaní stavebno-montážnych prác musia byť</w:t>
      </w:r>
      <w:r w:rsidRPr="003F6FFC">
        <w:tab/>
        <w:t>dodržané príslušné ustanovenia nasledovných noriem:</w:t>
      </w:r>
    </w:p>
    <w:p w14:paraId="4547C732" w14:textId="77777777" w:rsidR="00B33A05" w:rsidRPr="003F6FFC" w:rsidRDefault="00FC4EED" w:rsidP="00B33A05">
      <w:pPr>
        <w:pStyle w:val="Odsekzoznamu"/>
        <w:numPr>
          <w:ilvl w:val="0"/>
          <w:numId w:val="20"/>
        </w:numPr>
      </w:pPr>
      <w:r w:rsidRPr="003F6FFC">
        <w:t xml:space="preserve">STN 34 3100 – </w:t>
      </w:r>
      <w:r w:rsidR="00B33A05" w:rsidRPr="003F6FFC">
        <w:t>Bezpečnostné</w:t>
      </w:r>
      <w:r w:rsidRPr="003F6FFC">
        <w:t xml:space="preserve"> </w:t>
      </w:r>
      <w:r w:rsidR="00B33A05" w:rsidRPr="003F6FFC">
        <w:t>predpisy pre</w:t>
      </w:r>
      <w:r w:rsidRPr="003F6FFC">
        <w:t xml:space="preserve"> </w:t>
      </w:r>
      <w:r w:rsidR="00B33A05" w:rsidRPr="003F6FFC">
        <w:t>obsluhu</w:t>
      </w:r>
      <w:r w:rsidRPr="003F6FFC">
        <w:t xml:space="preserve"> a prácu na </w:t>
      </w:r>
      <w:r w:rsidR="00B33A05" w:rsidRPr="003F6FFC">
        <w:t>elektrických zariadeniach</w:t>
      </w:r>
    </w:p>
    <w:p w14:paraId="6DB1A134" w14:textId="77777777" w:rsidR="00B33A05" w:rsidRPr="003F6FFC" w:rsidRDefault="00FC4EED" w:rsidP="00B33A05">
      <w:pPr>
        <w:pStyle w:val="Odsekzoznamu"/>
        <w:numPr>
          <w:ilvl w:val="0"/>
          <w:numId w:val="20"/>
        </w:numPr>
      </w:pPr>
      <w:r w:rsidRPr="003F6FFC">
        <w:t xml:space="preserve">STN 34 3101 – </w:t>
      </w:r>
      <w:r w:rsidR="00B33A05" w:rsidRPr="003F6FFC">
        <w:t>Bezpečnostné</w:t>
      </w:r>
      <w:r w:rsidRPr="003F6FFC">
        <w:t xml:space="preserve"> </w:t>
      </w:r>
      <w:r w:rsidR="00B33A05" w:rsidRPr="003F6FFC">
        <w:t>predpisy pre</w:t>
      </w:r>
      <w:r w:rsidRPr="003F6FFC">
        <w:t xml:space="preserve"> </w:t>
      </w:r>
      <w:r w:rsidR="00B33A05" w:rsidRPr="003F6FFC">
        <w:t>obsluhu</w:t>
      </w:r>
      <w:r w:rsidRPr="003F6FFC">
        <w:t xml:space="preserve"> </w:t>
      </w:r>
      <w:r w:rsidR="00B33A05" w:rsidRPr="003F6FFC">
        <w:t>a prácu na</w:t>
      </w:r>
      <w:r w:rsidRPr="003F6FFC">
        <w:t xml:space="preserve"> </w:t>
      </w:r>
      <w:r w:rsidR="00B33A05" w:rsidRPr="003F6FFC">
        <w:t>elektrických vedeniach</w:t>
      </w:r>
    </w:p>
    <w:p w14:paraId="52823223" w14:textId="77777777" w:rsidR="00B33A05" w:rsidRPr="003F6FFC" w:rsidRDefault="00B33A05" w:rsidP="00B33A05">
      <w:pPr>
        <w:pStyle w:val="Odsekzoznamu"/>
        <w:numPr>
          <w:ilvl w:val="0"/>
          <w:numId w:val="20"/>
        </w:numPr>
      </w:pPr>
      <w:r w:rsidRPr="003F6FFC">
        <w:t xml:space="preserve">STN 34 </w:t>
      </w:r>
      <w:r w:rsidR="00FC4EED" w:rsidRPr="003F6FFC">
        <w:t xml:space="preserve">3103 – </w:t>
      </w:r>
      <w:r w:rsidRPr="003F6FFC">
        <w:t>Bezpečnostné</w:t>
      </w:r>
      <w:r w:rsidR="00FC4EED" w:rsidRPr="003F6FFC">
        <w:t xml:space="preserve"> </w:t>
      </w:r>
      <w:r w:rsidRPr="003F6FFC">
        <w:t>predpisy pre</w:t>
      </w:r>
      <w:r w:rsidR="00FC4EED" w:rsidRPr="003F6FFC">
        <w:t xml:space="preserve"> </w:t>
      </w:r>
      <w:r w:rsidRPr="003F6FFC">
        <w:t>obsluhu</w:t>
      </w:r>
      <w:r w:rsidR="00FC4EED" w:rsidRPr="003F6FFC">
        <w:t xml:space="preserve"> a prácu na </w:t>
      </w:r>
      <w:r w:rsidRPr="003F6FFC">
        <w:t>prístrojoch a rozvádzačoch</w:t>
      </w:r>
    </w:p>
    <w:p w14:paraId="67CA586E" w14:textId="77777777" w:rsidR="00B33A05" w:rsidRPr="003F6FFC" w:rsidRDefault="00B33A05" w:rsidP="00B33A05">
      <w:r w:rsidRPr="003F6FFC">
        <w:t>Všeobecne</w:t>
      </w:r>
    </w:p>
    <w:p w14:paraId="58AF6D7E" w14:textId="77777777" w:rsidR="00B33A05" w:rsidRPr="003F6FFC" w:rsidRDefault="00FC4EED" w:rsidP="00FC4EED">
      <w:pPr>
        <w:pStyle w:val="Odsekzoznamu"/>
        <w:numPr>
          <w:ilvl w:val="0"/>
          <w:numId w:val="20"/>
        </w:numPr>
      </w:pPr>
      <w:r w:rsidRPr="003F6FFC">
        <w:lastRenderedPageBreak/>
        <w:t xml:space="preserve">O </w:t>
      </w:r>
      <w:r w:rsidR="00B33A05" w:rsidRPr="003F6FFC">
        <w:t>postupe prác pri montáži musí byť vedený montážny denník.</w:t>
      </w:r>
    </w:p>
    <w:p w14:paraId="5D086C70" w14:textId="77777777" w:rsidR="00B33A05" w:rsidRPr="003F6FFC" w:rsidRDefault="00B33A05" w:rsidP="00FC4EED">
      <w:pPr>
        <w:pStyle w:val="Odsekzoznamu"/>
        <w:numPr>
          <w:ilvl w:val="0"/>
          <w:numId w:val="21"/>
        </w:numPr>
      </w:pPr>
      <w:r w:rsidRPr="003F6FFC">
        <w:t>Montáž káblov musí byť vykonaná bez nežiadúceho pnutia.</w:t>
      </w:r>
    </w:p>
    <w:p w14:paraId="2734F395" w14:textId="77777777" w:rsidR="00FC4EED" w:rsidRPr="003F6FFC" w:rsidRDefault="00FC4EED" w:rsidP="00FC4EED">
      <w:pPr>
        <w:pStyle w:val="Nadpis2"/>
      </w:pPr>
      <w:r w:rsidRPr="003F6FFC">
        <w:t>Výstražné tabuľky a nápisy</w:t>
      </w:r>
    </w:p>
    <w:p w14:paraId="35716E60" w14:textId="77777777" w:rsidR="00FC4EED" w:rsidRPr="003F6FFC" w:rsidRDefault="00FC4EED" w:rsidP="00FC4EED">
      <w:r w:rsidRPr="003F6FFC">
        <w:tab/>
        <w:t>Elektrické zariadenia, pripadne elektrické predmety, musia byť pred uvedením do prevádzky vybavené bezpečnostnými tabuľkami a nápismi predpísanými pre tieto zariadenia príslušnými zriaďovacími alebo predmetovými normami.</w:t>
      </w:r>
    </w:p>
    <w:p w14:paraId="5BA42B25" w14:textId="77777777" w:rsidR="00FC4EED" w:rsidRPr="003F6FFC" w:rsidRDefault="00FC4EED" w:rsidP="00FC4EED">
      <w:pPr>
        <w:rPr>
          <w:b/>
        </w:rPr>
      </w:pPr>
      <w:r w:rsidRPr="003F6FFC">
        <w:t>V rozvádzačoch RDC, R</w:t>
      </w:r>
      <w:r w:rsidR="000828CD">
        <w:t>FVE</w:t>
      </w:r>
      <w:r w:rsidRPr="003F6FFC">
        <w:t xml:space="preserve"> a na viditeľných miestach budú okrem bežných výstražných tabuliek umiestnené aj tabuľky </w:t>
      </w:r>
      <w:r w:rsidRPr="003F6FFC">
        <w:rPr>
          <w:b/>
        </w:rPr>
        <w:t>„Pozor spätný prúd“.</w:t>
      </w:r>
    </w:p>
    <w:p w14:paraId="44181537" w14:textId="77777777" w:rsidR="00F6169C" w:rsidRPr="003F6FFC" w:rsidRDefault="00F6169C" w:rsidP="00F6169C">
      <w:pPr>
        <w:pStyle w:val="Nadpis2"/>
      </w:pPr>
      <w:r w:rsidRPr="003F6FFC">
        <w:t>Kvalifikácia montážnych pracovníkov a pracovníkov údržby</w:t>
      </w:r>
    </w:p>
    <w:p w14:paraId="6AF2B299" w14:textId="77777777" w:rsidR="00F6169C" w:rsidRPr="003F6FFC" w:rsidRDefault="00F6169C" w:rsidP="00F6169C">
      <w:r w:rsidRPr="003F6FFC">
        <w:t>Osoby poverené obsluhou a údržbou elektrického zariadenia musia mať príslušnú kvalifikáciu podľa § 19 Vyhl. MPSVaR č. 508/2009 Z.z.</w:t>
      </w:r>
    </w:p>
    <w:p w14:paraId="7BBA8CB1" w14:textId="77777777" w:rsidR="00F6169C" w:rsidRPr="003F6FFC" w:rsidRDefault="00F6169C" w:rsidP="00F6169C">
      <w:pPr>
        <w:pStyle w:val="Odsekzoznamu"/>
        <w:numPr>
          <w:ilvl w:val="0"/>
          <w:numId w:val="21"/>
        </w:numPr>
      </w:pPr>
      <w:r w:rsidRPr="003F6FFC">
        <w:t>§ 20 poučená osoba</w:t>
      </w:r>
      <w:r w:rsidRPr="003F6FFC">
        <w:tab/>
        <w:t>- obsluha elektrického zariadenia MN, NN v krytí IP 20 a vyšším</w:t>
      </w:r>
    </w:p>
    <w:p w14:paraId="3EB45EE8" w14:textId="77777777" w:rsidR="00F6169C" w:rsidRPr="003F6FFC" w:rsidRDefault="00F6169C" w:rsidP="00F6169C">
      <w:pPr>
        <w:pStyle w:val="Odsekzoznamu"/>
        <w:numPr>
          <w:ilvl w:val="0"/>
          <w:numId w:val="21"/>
        </w:numPr>
      </w:pPr>
      <w:r w:rsidRPr="003F6FFC">
        <w:t>§ 21 elektrotechník</w:t>
      </w:r>
      <w:r w:rsidRPr="003F6FFC">
        <w:tab/>
      </w:r>
      <w:r w:rsidRPr="003F6FFC">
        <w:tab/>
        <w:t>- obsluha elektrického zariadenia MN, NN v krytí IP 1x a menším</w:t>
      </w:r>
    </w:p>
    <w:p w14:paraId="28A9C6D2" w14:textId="77777777" w:rsidR="00F6169C" w:rsidRPr="003F6FFC" w:rsidRDefault="00F6169C" w:rsidP="00F6169C">
      <w:r w:rsidRPr="003F6FFC">
        <w:tab/>
      </w:r>
      <w:r w:rsidRPr="003F6FFC">
        <w:tab/>
      </w:r>
      <w:r w:rsidRPr="003F6FFC">
        <w:tab/>
      </w:r>
      <w:r w:rsidRPr="003F6FFC">
        <w:tab/>
      </w:r>
      <w:r w:rsidRPr="003F6FFC">
        <w:tab/>
        <w:t>- obsluha elektrického zariadenia VN</w:t>
      </w:r>
    </w:p>
    <w:p w14:paraId="143D2648" w14:textId="77777777" w:rsidR="00F6169C" w:rsidRPr="003F6FFC" w:rsidRDefault="00F6169C" w:rsidP="00F6169C">
      <w:r w:rsidRPr="003F6FFC">
        <w:tab/>
      </w:r>
      <w:r w:rsidRPr="003F6FFC">
        <w:tab/>
      </w:r>
      <w:r w:rsidRPr="003F6FFC">
        <w:tab/>
      </w:r>
      <w:r w:rsidRPr="003F6FFC">
        <w:tab/>
      </w:r>
      <w:r w:rsidRPr="003F6FFC">
        <w:tab/>
        <w:t>- práce na elektrických zariadeniach</w:t>
      </w:r>
    </w:p>
    <w:p w14:paraId="08F25048" w14:textId="77777777" w:rsidR="002A3829" w:rsidRPr="003F6FFC" w:rsidRDefault="002A3829" w:rsidP="00F6169C"/>
    <w:p w14:paraId="52FE8F81" w14:textId="77777777" w:rsidR="00F6169C" w:rsidRPr="003F6FFC" w:rsidRDefault="00F6169C" w:rsidP="00F6169C">
      <w:r w:rsidRPr="003F6FFC">
        <w:t>Tieto osoby musia preukázať znalosť miestnych prevádzkových a bezpečnostných predpisov, protipožiarnych opatrení, prvej pomoci pri úrazoch elektrickým prúdom a znalosť postupu a spôsobu hlásenia porúch na zverenom zariadení. Všetky práce budú vykonávané kvalifikovanými pracovníkmi dodávateľa pod odborným dohľadom špecialistu na montážne práce. Objednávateľ bude pravidelne vykonávať kontrolu prác vrátane preskúšania, aby sa presvedčil, že práce prebiehajú v súlade s technickou dokumentáciou a predpismi. Svoje prípadné pripomienky bude objednávateľ zapisovať do</w:t>
      </w:r>
      <w:r w:rsidR="002A3829" w:rsidRPr="003F6FFC">
        <w:t xml:space="preserve"> „Montážneho denníka dodávateľa“</w:t>
      </w:r>
      <w:r w:rsidRPr="003F6FFC">
        <w:t>.</w:t>
      </w:r>
    </w:p>
    <w:p w14:paraId="0AD42E4B" w14:textId="77777777" w:rsidR="002A3829" w:rsidRPr="003F6FFC" w:rsidRDefault="002A3829" w:rsidP="00F6169C"/>
    <w:p w14:paraId="0900B257" w14:textId="77777777" w:rsidR="00F6169C" w:rsidRPr="003F6FFC" w:rsidRDefault="00F6169C" w:rsidP="00F6169C">
      <w:r w:rsidRPr="003F6FFC">
        <w:t>Kontrola akosti a kompletnosti dodávaného diela bude preukázaná nasledovnými dokladmi a protokolmi:</w:t>
      </w:r>
    </w:p>
    <w:p w14:paraId="7AC664D5" w14:textId="77777777" w:rsidR="00F6169C" w:rsidRPr="003F6FFC" w:rsidRDefault="00F6169C" w:rsidP="002A3829">
      <w:pPr>
        <w:pStyle w:val="Odsekzoznamu"/>
        <w:numPr>
          <w:ilvl w:val="0"/>
          <w:numId w:val="25"/>
        </w:numPr>
        <w:ind w:hanging="2769"/>
      </w:pPr>
      <w:r w:rsidRPr="003F6FFC">
        <w:t>zápisy o vizuálnej kontrole, vyskúšanie funkčnosti zariadení</w:t>
      </w:r>
      <w:r w:rsidR="002A3829" w:rsidRPr="003F6FFC">
        <w:t>,</w:t>
      </w:r>
    </w:p>
    <w:p w14:paraId="2817262F" w14:textId="77777777" w:rsidR="00F6169C" w:rsidRPr="003F6FFC" w:rsidRDefault="00F6169C" w:rsidP="002A3829">
      <w:pPr>
        <w:pStyle w:val="Odsekzoznamu"/>
        <w:numPr>
          <w:ilvl w:val="0"/>
          <w:numId w:val="25"/>
        </w:numPr>
        <w:ind w:hanging="2769"/>
      </w:pPr>
      <w:r w:rsidRPr="003F6FFC">
        <w:t>revízne správy</w:t>
      </w:r>
      <w:r w:rsidR="002A3829" w:rsidRPr="003F6FFC">
        <w:t>,</w:t>
      </w:r>
    </w:p>
    <w:p w14:paraId="1B2094A5" w14:textId="77777777" w:rsidR="00F6169C" w:rsidRPr="003F6FFC" w:rsidRDefault="00F6169C" w:rsidP="002A3829">
      <w:pPr>
        <w:pStyle w:val="Odsekzoznamu"/>
        <w:numPr>
          <w:ilvl w:val="0"/>
          <w:numId w:val="25"/>
        </w:numPr>
        <w:ind w:hanging="2769"/>
      </w:pPr>
      <w:r w:rsidRPr="003F6FFC">
        <w:t>návod pre obsluhu a</w:t>
      </w:r>
      <w:r w:rsidR="002A3829" w:rsidRPr="003F6FFC">
        <w:t> </w:t>
      </w:r>
      <w:r w:rsidRPr="003F6FFC">
        <w:t>údržbu</w:t>
      </w:r>
      <w:r w:rsidR="002A3829" w:rsidRPr="003F6FFC">
        <w:t>.</w:t>
      </w:r>
    </w:p>
    <w:p w14:paraId="4BF340ED" w14:textId="77777777" w:rsidR="00D05245" w:rsidRPr="003F6FFC" w:rsidRDefault="00D05245" w:rsidP="00D05245">
      <w:pPr>
        <w:pStyle w:val="Nadpis3"/>
      </w:pPr>
      <w:r w:rsidRPr="003F6FFC">
        <w:t>Osoby bez elektrotechnickej kvalifikácie (laici)</w:t>
      </w:r>
    </w:p>
    <w:p w14:paraId="4E0EACC6" w14:textId="77777777" w:rsidR="00D05245" w:rsidRPr="003F6FFC" w:rsidRDefault="00D05245" w:rsidP="00D05245">
      <w:r w:rsidRPr="003F6FFC">
        <w:tab/>
        <w:t>Osoby používajúce elektrické zariadenia musia byť oboznámené s jeho obsluhou napríklad formou návodu, alebo iným deklarovateľným spôsobom uvedeným v STN 33 1310: Bezpečnostné predpisy pre elektrické zariadenia určené na používanie osobami bez elektrotechnickej kvalifikácie.</w:t>
      </w:r>
    </w:p>
    <w:p w14:paraId="2406F841" w14:textId="77777777" w:rsidR="00D05245" w:rsidRPr="003F6FFC" w:rsidRDefault="00D05245" w:rsidP="00D05245">
      <w:pPr>
        <w:pStyle w:val="Nadpis1"/>
      </w:pPr>
      <w:r w:rsidRPr="003F6FFC">
        <w:t>Údržba FV sústavy</w:t>
      </w:r>
    </w:p>
    <w:p w14:paraId="3A6EA4AA" w14:textId="77777777" w:rsidR="00D05245" w:rsidRPr="003F6FFC" w:rsidRDefault="00D05245" w:rsidP="00D05245">
      <w:r w:rsidRPr="003F6FFC">
        <w:tab/>
        <w:t>Výmena poškodených prvkov a ich opravy sú individuálne. Pri prevádzke a údržbe je nutné dodržiavať pokyny výrobcu.</w:t>
      </w:r>
    </w:p>
    <w:p w14:paraId="41AFD970" w14:textId="77777777" w:rsidR="00E779B0" w:rsidRPr="003F6FFC" w:rsidRDefault="00E779B0" w:rsidP="00885C24">
      <w:pPr>
        <w:pStyle w:val="Odsekzoznamu"/>
        <w:keepNext/>
        <w:keepLines/>
        <w:numPr>
          <w:ilvl w:val="0"/>
          <w:numId w:val="2"/>
        </w:numPr>
        <w:spacing w:before="200" w:after="120"/>
        <w:contextualSpacing w:val="0"/>
        <w:outlineLvl w:val="1"/>
        <w:rPr>
          <w:rFonts w:eastAsiaTheme="majorEastAsia" w:cstheme="majorBidi"/>
          <w:b/>
          <w:bCs/>
          <w:caps/>
          <w:vanish/>
          <w:color w:val="000000" w:themeColor="text1"/>
          <w:szCs w:val="20"/>
          <w:lang w:eastAsia="en-US"/>
        </w:rPr>
      </w:pPr>
      <w:bookmarkStart w:id="20" w:name="_Toc91855850"/>
    </w:p>
    <w:bookmarkEnd w:id="20"/>
    <w:p w14:paraId="123562B3" w14:textId="77777777" w:rsidR="00D05245" w:rsidRPr="003F6FFC" w:rsidRDefault="00D05245" w:rsidP="00D05245">
      <w:pPr>
        <w:pStyle w:val="Nadpis2"/>
      </w:pPr>
      <w:r w:rsidRPr="003F6FFC">
        <w:t>Kontrola stavu bezpečnosti elektrického zariadenia</w:t>
      </w:r>
    </w:p>
    <w:p w14:paraId="25182BAB" w14:textId="77777777" w:rsidR="002C2CD4" w:rsidRPr="003F6FFC" w:rsidRDefault="002C2CD4" w:rsidP="002C2CD4">
      <w:pPr>
        <w:pStyle w:val="Nadpis3"/>
      </w:pPr>
      <w:r w:rsidRPr="003F6FFC">
        <w:t>Odborná prehliadka a odborná skúška</w:t>
      </w:r>
    </w:p>
    <w:p w14:paraId="2B501344" w14:textId="77777777" w:rsidR="002C2CD4" w:rsidRPr="003F6FFC" w:rsidRDefault="002C2CD4" w:rsidP="002C2CD4">
      <w:r w:rsidRPr="003F6FFC">
        <w:tab/>
        <w:t>Odborná prehliadka a odborná skúška (východzia revízia) bude zahájená po ukončení montážnych prác. Táto práca bude vykonaná osobou s príslušným oprávnením - revíznym technikom. Predmetom odbornej prehliadky a odbornej skúšky bude zistenie, či všetky namontované a zapojené zariadenia sú v súlade s príslušnými predpismi a s príslušnou technickou dokumentáciou. Ďalej bude preverovaná okrem iného kvalita spojenia, úplnosť a správnosť označovania elektrického zariadenia. O výsledku odbornej prehliadky a odbornej skúšky sa vyhotoví správa, ktorá musí obsahovať príslušné náležitosti v zmysle Vyhl. č. 508/2009 Z.z. Odbornú prehliadku a odbornú skúšku vykoná dodávateľ montážnych prác podľa príslušnej STN a EN. Ďalšia odborná prehliadka a odborná skúška /periodická/ sa vykonáva v rozsahu a v lehotách podľa príloh č. 5 až 10 Vyhl. č. 508/2009 Z.z. a podľa bezpečnostnotechnických požiadaviek a po každej oprave vyvolanej poruchou, alebo poškodením elektrického zariadenia.</w:t>
      </w:r>
    </w:p>
    <w:p w14:paraId="39FFF0DE" w14:textId="77777777" w:rsidR="002C2CD4" w:rsidRPr="003F6FFC" w:rsidRDefault="002C2CD4" w:rsidP="002C2CD4">
      <w:pPr>
        <w:pStyle w:val="Nadpis3"/>
      </w:pPr>
      <w:r w:rsidRPr="003F6FFC">
        <w:t>Individuálne skúšky</w:t>
      </w:r>
    </w:p>
    <w:p w14:paraId="2AC85455" w14:textId="77777777" w:rsidR="002C2CD4" w:rsidRPr="003F6FFC" w:rsidRDefault="002C2CD4" w:rsidP="002C2CD4">
      <w:r w:rsidRPr="003F6FFC">
        <w:tab/>
        <w:t>Po vydaní „Správy o výsledku odbornej prehliadky a odbornej skúšky" a po pripojení napájacieho napätia môžu ihneď začať individuálne skúšky. Po úspešnom vyskúšaní bude objednávateľom a dodávateľom podpísaný ..Protokol o individuálnych skúškach“. Protokol pred skúškami pripraví dodávateľ a nechá ho pripomienkovať a schváliť objednávateľom.</w:t>
      </w:r>
    </w:p>
    <w:p w14:paraId="625818FE" w14:textId="77777777" w:rsidR="002C2CD4" w:rsidRPr="003F6FFC" w:rsidRDefault="002C2CD4" w:rsidP="002C2CD4">
      <w:pPr>
        <w:pStyle w:val="Nadpis3"/>
      </w:pPr>
      <w:r w:rsidRPr="003F6FFC">
        <w:t>Komplexné skúšky</w:t>
      </w:r>
    </w:p>
    <w:p w14:paraId="68C3B97D" w14:textId="77777777" w:rsidR="00485CE1" w:rsidRPr="003F6FFC" w:rsidRDefault="002C2CD4" w:rsidP="00485CE1">
      <w:r w:rsidRPr="003F6FFC">
        <w:tab/>
        <w:t>Dodávateľ je povinný vyskúšať a preveriť všetky zariadenia. Komplexné skúšky musia potvrdiť, že celý systém, ako meracie prístroje, snímače a operátorské pracovisko fungujú tak, ako boli navrhnuté a zamýšľané. Po úspešnom vyskúšaní bude objednávateľom a dodávateľom podpísaný „Protokol o komplexných skúškach“. Protokol pred skúškami pripraví dodávateľ a nechá ho pripomienkovať a schváliť objednávateľom.</w:t>
      </w:r>
    </w:p>
    <w:p w14:paraId="37AFDBDC" w14:textId="77777777" w:rsidR="00485CE1" w:rsidRPr="003F6FFC" w:rsidRDefault="00485CE1" w:rsidP="00485CE1">
      <w:pPr>
        <w:pStyle w:val="Nadpis2"/>
      </w:pPr>
      <w:r w:rsidRPr="003F6FFC">
        <w:t>Certifikácia</w:t>
      </w:r>
    </w:p>
    <w:p w14:paraId="70924C87" w14:textId="77777777" w:rsidR="00485CE1" w:rsidRPr="003F6FFC" w:rsidRDefault="00485CE1" w:rsidP="00485CE1">
      <w:r w:rsidRPr="003F6FFC">
        <w:tab/>
        <w:t>Všetky výrobky, ktoré podliehajú povinnému schvaľovaniu a certifikácii v zmysle príslušných zákonov musia byť vybavené príslušnými schvaľovacími a certifikačnými protokolmi spracovanými autorizovanou skúšobňou. Bez týchto dokumentov nie je možné previesť inštaláciu týchto výrobkov.</w:t>
      </w:r>
    </w:p>
    <w:p w14:paraId="378ECD6E" w14:textId="77777777" w:rsidR="00C51BDE" w:rsidRPr="003F6FFC" w:rsidRDefault="00C51BDE" w:rsidP="00E779B0">
      <w:pPr>
        <w:pStyle w:val="Nadpis1"/>
      </w:pPr>
      <w:r w:rsidRPr="003F6FFC">
        <w:t>REVÍZIA</w:t>
      </w:r>
    </w:p>
    <w:p w14:paraId="7C6BCE7F" w14:textId="3F69B16B" w:rsidR="00C51BDE" w:rsidRDefault="00C51BDE" w:rsidP="00C51BDE">
      <w:pPr>
        <w:spacing w:before="120" w:after="240"/>
        <w:ind w:firstLine="567"/>
        <w:rPr>
          <w:rFonts w:cs="ISOCT3"/>
          <w:szCs w:val="20"/>
        </w:rPr>
      </w:pPr>
      <w:r w:rsidRPr="003F6FFC">
        <w:rPr>
          <w:rFonts w:cs="ISOCT3"/>
          <w:szCs w:val="20"/>
        </w:rPr>
        <w:t>Po</w:t>
      </w:r>
      <w:r w:rsidRPr="003F6FFC">
        <w:rPr>
          <w:rFonts w:cs="Calibri"/>
          <w:szCs w:val="20"/>
        </w:rPr>
        <w:t> </w:t>
      </w:r>
      <w:r w:rsidRPr="003F6FFC">
        <w:rPr>
          <w:rFonts w:cs="ISOCT3"/>
          <w:szCs w:val="20"/>
        </w:rPr>
        <w:t>ukon</w:t>
      </w:r>
      <w:r w:rsidRPr="003F6FFC">
        <w:rPr>
          <w:rFonts w:cs="Calibri"/>
          <w:szCs w:val="20"/>
        </w:rPr>
        <w:t>č</w:t>
      </w:r>
      <w:r w:rsidRPr="003F6FFC">
        <w:rPr>
          <w:rFonts w:cs="ISOCT3"/>
          <w:szCs w:val="20"/>
        </w:rPr>
        <w:t>ení montá</w:t>
      </w:r>
      <w:r w:rsidRPr="003F6FFC">
        <w:rPr>
          <w:rFonts w:cs="Calibri"/>
          <w:szCs w:val="20"/>
        </w:rPr>
        <w:t>ž</w:t>
      </w:r>
      <w:r w:rsidRPr="003F6FFC">
        <w:rPr>
          <w:rFonts w:cs="ISOCT3"/>
          <w:szCs w:val="20"/>
        </w:rPr>
        <w:t>nych prác musí by</w:t>
      </w:r>
      <w:r w:rsidRPr="003F6FFC">
        <w:rPr>
          <w:rFonts w:cs="Calibri"/>
          <w:szCs w:val="20"/>
        </w:rPr>
        <w:t>ť</w:t>
      </w:r>
      <w:r w:rsidRPr="003F6FFC">
        <w:rPr>
          <w:rFonts w:cs="ISOCT3"/>
          <w:szCs w:val="20"/>
        </w:rPr>
        <w:t xml:space="preserve"> vykonaná v</w:t>
      </w:r>
      <w:r w:rsidRPr="003F6FFC">
        <w:rPr>
          <w:rFonts w:cs="Calibri"/>
          <w:szCs w:val="20"/>
        </w:rPr>
        <w:t> </w:t>
      </w:r>
      <w:r w:rsidRPr="003F6FFC">
        <w:rPr>
          <w:rFonts w:cs="ISOCT3"/>
          <w:szCs w:val="20"/>
        </w:rPr>
        <w:t>súlade s</w:t>
      </w:r>
      <w:r w:rsidRPr="003F6FFC">
        <w:rPr>
          <w:rFonts w:cs="Calibri"/>
          <w:szCs w:val="20"/>
        </w:rPr>
        <w:t> </w:t>
      </w:r>
      <w:r w:rsidRPr="003F6FFC">
        <w:rPr>
          <w:rFonts w:cs="ISOCT3"/>
          <w:szCs w:val="20"/>
        </w:rPr>
        <w:t>STN</w:t>
      </w:r>
      <w:r w:rsidRPr="003F6FFC">
        <w:rPr>
          <w:rFonts w:cs="Calibri"/>
          <w:szCs w:val="20"/>
        </w:rPr>
        <w:t> </w:t>
      </w:r>
      <w:r w:rsidRPr="003F6FFC">
        <w:rPr>
          <w:rFonts w:cs="ISOCT3"/>
          <w:szCs w:val="20"/>
        </w:rPr>
        <w:t>33 1500 a</w:t>
      </w:r>
      <w:r w:rsidRPr="003F6FFC">
        <w:rPr>
          <w:rFonts w:cs="Calibri"/>
          <w:szCs w:val="20"/>
        </w:rPr>
        <w:t> </w:t>
      </w:r>
      <w:r w:rsidRPr="003F6FFC">
        <w:rPr>
          <w:rFonts w:cs="ISOCT3"/>
          <w:szCs w:val="20"/>
        </w:rPr>
        <w:t>STN</w:t>
      </w:r>
      <w:r w:rsidRPr="003F6FFC">
        <w:rPr>
          <w:rFonts w:cs="Calibri"/>
          <w:szCs w:val="20"/>
        </w:rPr>
        <w:t> </w:t>
      </w:r>
      <w:r w:rsidRPr="003F6FFC">
        <w:rPr>
          <w:rFonts w:cs="ISOCT3"/>
          <w:szCs w:val="20"/>
        </w:rPr>
        <w:t>33</w:t>
      </w:r>
      <w:r w:rsidRPr="003F6FFC">
        <w:rPr>
          <w:rFonts w:cs="Calibri"/>
          <w:szCs w:val="20"/>
        </w:rPr>
        <w:t> </w:t>
      </w:r>
      <w:r w:rsidRPr="003F6FFC">
        <w:rPr>
          <w:rFonts w:cs="ISOCT3"/>
          <w:szCs w:val="20"/>
        </w:rPr>
        <w:t>2000-6 prvá odborná skú</w:t>
      </w:r>
      <w:r w:rsidRPr="003F6FFC">
        <w:rPr>
          <w:rFonts w:cs="Calibri"/>
          <w:szCs w:val="20"/>
        </w:rPr>
        <w:t>š</w:t>
      </w:r>
      <w:r w:rsidRPr="003F6FFC">
        <w:rPr>
          <w:rFonts w:cs="ISOCT3"/>
          <w:szCs w:val="20"/>
        </w:rPr>
        <w:t>ka el. in</w:t>
      </w:r>
      <w:r w:rsidRPr="003F6FFC">
        <w:rPr>
          <w:rFonts w:cs="Calibri"/>
          <w:szCs w:val="20"/>
        </w:rPr>
        <w:t>š</w:t>
      </w:r>
      <w:r w:rsidRPr="003F6FFC">
        <w:rPr>
          <w:rFonts w:cs="ISOCT3"/>
          <w:szCs w:val="20"/>
        </w:rPr>
        <w:t>talácie. Prevádzkovate</w:t>
      </w:r>
      <w:r w:rsidRPr="003F6FFC">
        <w:rPr>
          <w:rFonts w:cs="Calibri"/>
          <w:szCs w:val="20"/>
        </w:rPr>
        <w:t>ľ</w:t>
      </w:r>
      <w:r w:rsidRPr="003F6FFC">
        <w:rPr>
          <w:rFonts w:cs="ISOCT3"/>
          <w:szCs w:val="20"/>
        </w:rPr>
        <w:t xml:space="preserve"> je potom povinn</w:t>
      </w:r>
      <w:r w:rsidRPr="003F6FFC">
        <w:rPr>
          <w:rFonts w:cs="Calibri"/>
          <w:szCs w:val="20"/>
        </w:rPr>
        <w:t>ý</w:t>
      </w:r>
      <w:r w:rsidRPr="003F6FFC">
        <w:rPr>
          <w:rFonts w:cs="ISOCT3"/>
          <w:szCs w:val="20"/>
        </w:rPr>
        <w:t xml:space="preserve"> uskuto</w:t>
      </w:r>
      <w:r w:rsidRPr="003F6FFC">
        <w:rPr>
          <w:rFonts w:cs="Calibri"/>
          <w:szCs w:val="20"/>
        </w:rPr>
        <w:t>čň</w:t>
      </w:r>
      <w:r w:rsidRPr="003F6FFC">
        <w:rPr>
          <w:rFonts w:cs="ISOCT3"/>
          <w:szCs w:val="20"/>
        </w:rPr>
        <w:t>ova</w:t>
      </w:r>
      <w:r w:rsidRPr="003F6FFC">
        <w:rPr>
          <w:rFonts w:cs="Calibri"/>
          <w:szCs w:val="20"/>
        </w:rPr>
        <w:t>ť</w:t>
      </w:r>
      <w:r w:rsidRPr="003F6FFC">
        <w:rPr>
          <w:rFonts w:cs="ISOCT3"/>
          <w:szCs w:val="20"/>
        </w:rPr>
        <w:t xml:space="preserve"> pravidelné odborné prehliadky v</w:t>
      </w:r>
      <w:r w:rsidRPr="003F6FFC">
        <w:rPr>
          <w:rFonts w:cs="Calibri"/>
          <w:szCs w:val="20"/>
        </w:rPr>
        <w:t> </w:t>
      </w:r>
      <w:r w:rsidRPr="003F6FFC">
        <w:rPr>
          <w:rFonts w:cs="ISOCT3"/>
          <w:szCs w:val="20"/>
        </w:rPr>
        <w:t>zmysle STN</w:t>
      </w:r>
      <w:r w:rsidRPr="003F6FFC">
        <w:rPr>
          <w:rFonts w:cs="Calibri"/>
          <w:szCs w:val="20"/>
        </w:rPr>
        <w:t> </w:t>
      </w:r>
      <w:r w:rsidRPr="003F6FFC">
        <w:rPr>
          <w:rFonts w:cs="ISOCT3"/>
          <w:szCs w:val="20"/>
        </w:rPr>
        <w:t>33</w:t>
      </w:r>
      <w:r w:rsidRPr="003F6FFC">
        <w:rPr>
          <w:rFonts w:cs="Calibri"/>
          <w:szCs w:val="20"/>
        </w:rPr>
        <w:t> </w:t>
      </w:r>
      <w:r w:rsidRPr="003F6FFC">
        <w:rPr>
          <w:rFonts w:cs="ISOCT3"/>
          <w:szCs w:val="20"/>
        </w:rPr>
        <w:t>1500 a</w:t>
      </w:r>
      <w:r w:rsidRPr="003F6FFC">
        <w:rPr>
          <w:rFonts w:cs="Calibri"/>
          <w:szCs w:val="20"/>
        </w:rPr>
        <w:t> </w:t>
      </w:r>
      <w:r w:rsidRPr="003F6FFC">
        <w:rPr>
          <w:rFonts w:cs="ISOCT3"/>
          <w:szCs w:val="20"/>
        </w:rPr>
        <w:t>vyhlá</w:t>
      </w:r>
      <w:r w:rsidRPr="003F6FFC">
        <w:rPr>
          <w:rFonts w:cs="Calibri"/>
          <w:szCs w:val="20"/>
        </w:rPr>
        <w:t>š</w:t>
      </w:r>
      <w:r w:rsidRPr="003F6FFC">
        <w:rPr>
          <w:rFonts w:cs="ISOCT3"/>
          <w:szCs w:val="20"/>
        </w:rPr>
        <w:t>ky MPSVaR</w:t>
      </w:r>
      <w:r w:rsidRPr="003F6FFC">
        <w:rPr>
          <w:rFonts w:cs="Calibri"/>
          <w:szCs w:val="20"/>
        </w:rPr>
        <w:t> </w:t>
      </w:r>
      <w:r w:rsidRPr="003F6FFC">
        <w:rPr>
          <w:rFonts w:cs="ISOCT3"/>
          <w:szCs w:val="20"/>
        </w:rPr>
        <w:t>508/2009</w:t>
      </w:r>
      <w:r w:rsidRPr="003F6FFC">
        <w:rPr>
          <w:rFonts w:cs="Calibri"/>
        </w:rPr>
        <w:t> </w:t>
      </w:r>
      <w:r w:rsidRPr="003F6FFC">
        <w:rPr>
          <w:rFonts w:cs="ISOCT3"/>
          <w:szCs w:val="20"/>
        </w:rPr>
        <w:t>Z.z.. Na</w:t>
      </w:r>
      <w:r w:rsidRPr="003F6FFC">
        <w:rPr>
          <w:rFonts w:cs="Calibri"/>
          <w:szCs w:val="20"/>
        </w:rPr>
        <w:t> </w:t>
      </w:r>
      <w:r w:rsidRPr="003F6FFC">
        <w:rPr>
          <w:rFonts w:cs="ISOCT3"/>
          <w:szCs w:val="20"/>
        </w:rPr>
        <w:t>bezpe</w:t>
      </w:r>
      <w:r w:rsidRPr="003F6FFC">
        <w:rPr>
          <w:rFonts w:cs="Calibri"/>
          <w:szCs w:val="20"/>
        </w:rPr>
        <w:t>č</w:t>
      </w:r>
      <w:r w:rsidRPr="003F6FFC">
        <w:rPr>
          <w:rFonts w:cs="ISOCT3"/>
          <w:szCs w:val="20"/>
        </w:rPr>
        <w:t>né prevádzkovanie, vykonávanie kontrol, údr</w:t>
      </w:r>
      <w:r w:rsidRPr="003F6FFC">
        <w:rPr>
          <w:rFonts w:cs="Calibri"/>
          <w:szCs w:val="20"/>
        </w:rPr>
        <w:t>ž</w:t>
      </w:r>
      <w:r w:rsidRPr="003F6FFC">
        <w:rPr>
          <w:rFonts w:cs="ISOCT3"/>
          <w:szCs w:val="20"/>
        </w:rPr>
        <w:t>by a</w:t>
      </w:r>
      <w:r w:rsidRPr="003F6FFC">
        <w:rPr>
          <w:rFonts w:cs="Calibri"/>
          <w:szCs w:val="20"/>
        </w:rPr>
        <w:t> </w:t>
      </w:r>
      <w:r w:rsidRPr="003F6FFC">
        <w:rPr>
          <w:rFonts w:cs="ISOCT3"/>
          <w:szCs w:val="20"/>
        </w:rPr>
        <w:t>obsluhy elektrického zariadenia si prevádzkovate</w:t>
      </w:r>
      <w:r w:rsidRPr="003F6FFC">
        <w:rPr>
          <w:rFonts w:cs="Calibri"/>
          <w:szCs w:val="20"/>
        </w:rPr>
        <w:t>ľ</w:t>
      </w:r>
      <w:r w:rsidRPr="003F6FFC">
        <w:rPr>
          <w:rFonts w:cs="ISOCT3"/>
          <w:szCs w:val="20"/>
        </w:rPr>
        <w:t xml:space="preserve"> vypracuje prevádzkov</w:t>
      </w:r>
      <w:r w:rsidRPr="003F6FFC">
        <w:rPr>
          <w:rFonts w:cs="Calibri"/>
          <w:szCs w:val="20"/>
        </w:rPr>
        <w:t>ý</w:t>
      </w:r>
      <w:r w:rsidRPr="003F6FFC">
        <w:rPr>
          <w:rFonts w:cs="ISOCT3"/>
          <w:szCs w:val="20"/>
        </w:rPr>
        <w:t xml:space="preserve"> predpis. Sú</w:t>
      </w:r>
      <w:r w:rsidRPr="003F6FFC">
        <w:rPr>
          <w:rFonts w:cs="Calibri"/>
          <w:szCs w:val="20"/>
        </w:rPr>
        <w:t>č</w:t>
      </w:r>
      <w:r w:rsidRPr="003F6FFC">
        <w:rPr>
          <w:rFonts w:cs="ISOCT3"/>
          <w:szCs w:val="20"/>
        </w:rPr>
        <w:t>as</w:t>
      </w:r>
      <w:r w:rsidRPr="003F6FFC">
        <w:rPr>
          <w:rFonts w:cs="Calibri"/>
          <w:szCs w:val="20"/>
        </w:rPr>
        <w:t>ť</w:t>
      </w:r>
      <w:r w:rsidRPr="003F6FFC">
        <w:rPr>
          <w:rFonts w:cs="ISOCT3"/>
          <w:szCs w:val="20"/>
        </w:rPr>
        <w:t>ou prevádzkovej dokumentácie sú záznamy o</w:t>
      </w:r>
      <w:r w:rsidRPr="003F6FFC">
        <w:rPr>
          <w:rFonts w:cs="Calibri"/>
          <w:szCs w:val="20"/>
        </w:rPr>
        <w:t> </w:t>
      </w:r>
      <w:r w:rsidRPr="003F6FFC">
        <w:rPr>
          <w:rFonts w:cs="ISOCT3"/>
          <w:szCs w:val="20"/>
        </w:rPr>
        <w:t>vykonan</w:t>
      </w:r>
      <w:r w:rsidRPr="003F6FFC">
        <w:rPr>
          <w:rFonts w:cs="Calibri"/>
          <w:szCs w:val="20"/>
        </w:rPr>
        <w:t>ý</w:t>
      </w:r>
      <w:r w:rsidRPr="003F6FFC">
        <w:rPr>
          <w:rFonts w:cs="ISOCT3"/>
          <w:szCs w:val="20"/>
        </w:rPr>
        <w:t>ch prehliadkach a</w:t>
      </w:r>
      <w:r w:rsidRPr="003F6FFC">
        <w:rPr>
          <w:rFonts w:cs="Calibri"/>
          <w:szCs w:val="20"/>
        </w:rPr>
        <w:t> </w:t>
      </w:r>
      <w:r w:rsidRPr="003F6FFC">
        <w:rPr>
          <w:rFonts w:cs="ISOCT3"/>
          <w:szCs w:val="20"/>
        </w:rPr>
        <w:t>skú</w:t>
      </w:r>
      <w:r w:rsidRPr="003F6FFC">
        <w:rPr>
          <w:rFonts w:cs="Calibri"/>
          <w:szCs w:val="20"/>
        </w:rPr>
        <w:t>š</w:t>
      </w:r>
      <w:r w:rsidRPr="003F6FFC">
        <w:rPr>
          <w:rFonts w:cs="ISOCT3"/>
          <w:szCs w:val="20"/>
        </w:rPr>
        <w:t>kach elektrického zariadenia.</w:t>
      </w:r>
    </w:p>
    <w:p w14:paraId="54C82DFC" w14:textId="77777777" w:rsidR="00A0381F" w:rsidRPr="003F6FFC" w:rsidRDefault="00A0381F" w:rsidP="00C51BDE">
      <w:pPr>
        <w:spacing w:before="120" w:after="240"/>
        <w:ind w:firstLine="567"/>
        <w:rPr>
          <w:rFonts w:cs="ISOCT3"/>
          <w:szCs w:val="20"/>
        </w:rPr>
      </w:pPr>
    </w:p>
    <w:p w14:paraId="4EDDE0A9" w14:textId="77777777" w:rsidR="00C51BDE" w:rsidRPr="003F6FFC" w:rsidRDefault="00C51BDE" w:rsidP="00E779B0">
      <w:pPr>
        <w:pStyle w:val="Nadpis1"/>
      </w:pPr>
      <w:bookmarkStart w:id="21" w:name="_Toc258310173"/>
      <w:r w:rsidRPr="003F6FFC">
        <w:lastRenderedPageBreak/>
        <w:t>ZÁVER A</w:t>
      </w:r>
      <w:r w:rsidRPr="003F6FFC">
        <w:rPr>
          <w:rFonts w:cs="Calibri"/>
        </w:rPr>
        <w:t> </w:t>
      </w:r>
      <w:r w:rsidRPr="003F6FFC">
        <w:t>ZHODNOTENIE</w:t>
      </w:r>
      <w:bookmarkEnd w:id="21"/>
      <w:r w:rsidRPr="003F6FFC">
        <w:t xml:space="preserve"> </w:t>
      </w:r>
    </w:p>
    <w:p w14:paraId="31009D6B" w14:textId="77777777" w:rsidR="00C51BDE" w:rsidRPr="003F6FFC" w:rsidRDefault="00C51BDE" w:rsidP="00C51BDE">
      <w:pPr>
        <w:spacing w:before="120" w:after="240"/>
        <w:ind w:firstLine="567"/>
        <w:rPr>
          <w:rFonts w:cs="ISOCT3"/>
          <w:szCs w:val="20"/>
        </w:rPr>
      </w:pPr>
      <w:r w:rsidRPr="003F6FFC">
        <w:rPr>
          <w:rFonts w:cs="ISOCT3"/>
          <w:szCs w:val="20"/>
        </w:rPr>
        <w:t>Preto</w:t>
      </w:r>
      <w:r w:rsidRPr="003F6FFC">
        <w:rPr>
          <w:rFonts w:cs="Calibri"/>
          <w:szCs w:val="20"/>
        </w:rPr>
        <w:t>ž</w:t>
      </w:r>
      <w:r w:rsidRPr="003F6FFC">
        <w:rPr>
          <w:rFonts w:cs="ISOCT3"/>
          <w:szCs w:val="20"/>
        </w:rPr>
        <w:t>e objekt preberá u</w:t>
      </w:r>
      <w:r w:rsidRPr="003F6FFC">
        <w:rPr>
          <w:rFonts w:cs="Calibri"/>
          <w:szCs w:val="20"/>
        </w:rPr>
        <w:t>ž</w:t>
      </w:r>
      <w:r w:rsidRPr="003F6FFC">
        <w:rPr>
          <w:rFonts w:cs="ISOCT3"/>
          <w:szCs w:val="20"/>
        </w:rPr>
        <w:t>ívate</w:t>
      </w:r>
      <w:r w:rsidRPr="003F6FFC">
        <w:rPr>
          <w:rFonts w:cs="Calibri"/>
          <w:szCs w:val="20"/>
        </w:rPr>
        <w:t>ľ</w:t>
      </w:r>
      <w:r w:rsidRPr="003F6FFC">
        <w:rPr>
          <w:rFonts w:cs="ISOCT3"/>
          <w:szCs w:val="20"/>
        </w:rPr>
        <w:t xml:space="preserve"> ako</w:t>
      </w:r>
      <w:r w:rsidRPr="003F6FFC">
        <w:rPr>
          <w:rFonts w:cs="Calibri"/>
          <w:szCs w:val="20"/>
        </w:rPr>
        <w:t> </w:t>
      </w:r>
      <w:r w:rsidRPr="003F6FFC">
        <w:rPr>
          <w:rFonts w:cs="ISOCT3"/>
          <w:szCs w:val="20"/>
        </w:rPr>
        <w:t>celok je potrebné oboznámenie sa s</w:t>
      </w:r>
      <w:r w:rsidRPr="003F6FFC">
        <w:rPr>
          <w:rFonts w:cs="Calibri"/>
          <w:szCs w:val="20"/>
        </w:rPr>
        <w:t> </w:t>
      </w:r>
      <w:r w:rsidRPr="003F6FFC">
        <w:rPr>
          <w:rFonts w:cs="ISOCT3"/>
          <w:szCs w:val="20"/>
        </w:rPr>
        <w:t>prevádzkov</w:t>
      </w:r>
      <w:r w:rsidRPr="003F6FFC">
        <w:rPr>
          <w:rFonts w:cs="Calibri"/>
          <w:szCs w:val="20"/>
        </w:rPr>
        <w:t>ý</w:t>
      </w:r>
      <w:r w:rsidRPr="003F6FFC">
        <w:rPr>
          <w:rFonts w:cs="ISOCT3"/>
          <w:szCs w:val="20"/>
        </w:rPr>
        <w:t>mi vlastnos</w:t>
      </w:r>
      <w:r w:rsidRPr="003F6FFC">
        <w:rPr>
          <w:rFonts w:cs="Calibri"/>
          <w:szCs w:val="20"/>
        </w:rPr>
        <w:t>ť</w:t>
      </w:r>
      <w:r w:rsidRPr="003F6FFC">
        <w:rPr>
          <w:rFonts w:cs="ISOCT3"/>
          <w:szCs w:val="20"/>
        </w:rPr>
        <w:t>ami elektrického zariadenia. Projektová dokumentácia elektroin</w:t>
      </w:r>
      <w:r w:rsidRPr="003F6FFC">
        <w:rPr>
          <w:rFonts w:cs="Calibri"/>
          <w:szCs w:val="20"/>
        </w:rPr>
        <w:t>š</w:t>
      </w:r>
      <w:r w:rsidRPr="003F6FFC">
        <w:rPr>
          <w:rFonts w:cs="ISOCT3"/>
          <w:szCs w:val="20"/>
        </w:rPr>
        <w:t>talácie slú</w:t>
      </w:r>
      <w:r w:rsidRPr="003F6FFC">
        <w:rPr>
          <w:rFonts w:cs="Calibri"/>
          <w:szCs w:val="20"/>
        </w:rPr>
        <w:t>ž</w:t>
      </w:r>
      <w:r w:rsidRPr="003F6FFC">
        <w:rPr>
          <w:rFonts w:cs="ISOCT3"/>
          <w:szCs w:val="20"/>
        </w:rPr>
        <w:t>i ako</w:t>
      </w:r>
      <w:r w:rsidRPr="003F6FFC">
        <w:rPr>
          <w:rFonts w:cs="Calibri"/>
          <w:szCs w:val="20"/>
        </w:rPr>
        <w:t> </w:t>
      </w:r>
      <w:r w:rsidRPr="003F6FFC">
        <w:rPr>
          <w:rFonts w:cs="ISOCT3"/>
          <w:szCs w:val="20"/>
        </w:rPr>
        <w:t>doklad pre</w:t>
      </w:r>
      <w:r w:rsidRPr="003F6FFC">
        <w:rPr>
          <w:rFonts w:cs="Calibri"/>
          <w:szCs w:val="20"/>
        </w:rPr>
        <w:t> </w:t>
      </w:r>
      <w:r w:rsidRPr="003F6FFC">
        <w:rPr>
          <w:rFonts w:cs="ISOCT3"/>
          <w:szCs w:val="20"/>
        </w:rPr>
        <w:t>vydanie stavebného povolenia.</w:t>
      </w:r>
    </w:p>
    <w:p w14:paraId="7FA3EC88" w14:textId="624D455D" w:rsidR="00D4480F" w:rsidRPr="00AA4098" w:rsidRDefault="006D4AE0" w:rsidP="00AA4098">
      <w:pPr>
        <w:tabs>
          <w:tab w:val="left" w:pos="8505"/>
        </w:tabs>
        <w:spacing w:before="120" w:after="240"/>
        <w:rPr>
          <w:rFonts w:cs="ISOCT3"/>
          <w:szCs w:val="20"/>
        </w:rPr>
      </w:pPr>
      <w:r>
        <w:rPr>
          <w:rFonts w:cs="ISOCT3"/>
          <w:szCs w:val="20"/>
        </w:rPr>
        <w:t>02/2020</w:t>
      </w:r>
      <w:r w:rsidR="00C51BDE" w:rsidRPr="003F6FFC">
        <w:rPr>
          <w:rFonts w:cs="ISOCT3"/>
          <w:szCs w:val="20"/>
        </w:rPr>
        <w:tab/>
        <w:t>Vypracoval: Ing. Ján Ki</w:t>
      </w:r>
      <w:r w:rsidR="00C51BDE" w:rsidRPr="003F6FFC">
        <w:rPr>
          <w:rFonts w:cs="Calibri"/>
          <w:szCs w:val="20"/>
        </w:rPr>
        <w:t>š</w:t>
      </w:r>
      <w:r w:rsidR="00C51BDE" w:rsidRPr="003F6FFC">
        <w:rPr>
          <w:rFonts w:cs="ISOCT3"/>
          <w:szCs w:val="20"/>
        </w:rPr>
        <w:t>e</w:t>
      </w:r>
      <w:r w:rsidR="00C51BDE" w:rsidRPr="003F6FFC">
        <w:rPr>
          <w:rFonts w:cs="Calibri"/>
          <w:szCs w:val="20"/>
        </w:rPr>
        <w:t>ľ</w:t>
      </w:r>
      <w:r w:rsidR="00C51BDE" w:rsidRPr="003F6FFC">
        <w:rPr>
          <w:rFonts w:cs="ISOCT3"/>
          <w:szCs w:val="20"/>
        </w:rPr>
        <w:t>a</w:t>
      </w:r>
      <w:bookmarkEnd w:id="9"/>
    </w:p>
    <w:sectPr w:rsidR="00D4480F" w:rsidRPr="00AA4098" w:rsidSect="0036470E">
      <w:type w:val="continuous"/>
      <w:pgSz w:w="11906" w:h="16838"/>
      <w:pgMar w:top="889" w:right="566" w:bottom="709" w:left="567" w:header="142" w:footer="41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78D7B" w14:textId="77777777" w:rsidR="00AD3A86" w:rsidRDefault="00AD3A86" w:rsidP="00011FB5">
      <w:r>
        <w:separator/>
      </w:r>
    </w:p>
    <w:p w14:paraId="664B7994" w14:textId="77777777" w:rsidR="00AD3A86" w:rsidRDefault="00AD3A86" w:rsidP="00011FB5"/>
    <w:p w14:paraId="7884110F" w14:textId="77777777" w:rsidR="00AD3A86" w:rsidRDefault="00AD3A86" w:rsidP="00011FB5"/>
    <w:p w14:paraId="7D8F54AC" w14:textId="77777777" w:rsidR="00AD3A86" w:rsidRDefault="00AD3A86"/>
  </w:endnote>
  <w:endnote w:type="continuationSeparator" w:id="0">
    <w:p w14:paraId="4A3FA9EE" w14:textId="77777777" w:rsidR="00AD3A86" w:rsidRDefault="00AD3A86" w:rsidP="00011FB5">
      <w:r>
        <w:continuationSeparator/>
      </w:r>
    </w:p>
    <w:p w14:paraId="0766DBD1" w14:textId="77777777" w:rsidR="00AD3A86" w:rsidRDefault="00AD3A86" w:rsidP="00011FB5"/>
    <w:p w14:paraId="100B97ED" w14:textId="77777777" w:rsidR="00AD3A86" w:rsidRDefault="00AD3A86" w:rsidP="00011FB5"/>
    <w:p w14:paraId="27D01F03" w14:textId="77777777" w:rsidR="00AD3A86" w:rsidRDefault="00AD3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ISOCPEUR">
    <w:panose1 w:val="020B0604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ISOCT3">
    <w:panose1 w:val="00000400000000000000"/>
    <w:charset w:val="EE"/>
    <w:family w:val="auto"/>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D07BC" w14:textId="77777777" w:rsidR="00F3357D" w:rsidRPr="00562600" w:rsidRDefault="00F3357D" w:rsidP="0028665F">
    <w:pPr>
      <w:pStyle w:val="Pta"/>
      <w:jc w:val="center"/>
    </w:pPr>
    <w:bookmarkStart w:id="5" w:name="OLE_LINK1"/>
    <w:r w:rsidRPr="00505937">
      <w:rPr>
        <w:color w:val="A6A6A6" w:themeColor="background1" w:themeShade="A6"/>
      </w:rPr>
      <w:t xml:space="preserve">P a g e </w:t>
    </w:r>
    <w:r w:rsidRPr="00505937">
      <w:t>/</w:t>
    </w:r>
    <w:sdt>
      <w:sdtPr>
        <w:id w:val="-771558926"/>
        <w:docPartObj>
          <w:docPartGallery w:val="Page Numbers (Bottom of Page)"/>
          <w:docPartUnique/>
        </w:docPartObj>
      </w:sdtPr>
      <w:sdtEndPr>
        <w:rPr>
          <w:spacing w:val="60"/>
        </w:rPr>
      </w:sdtEndPr>
      <w:sdtContent>
        <w:r w:rsidRPr="00505937">
          <w:fldChar w:fldCharType="begin"/>
        </w:r>
        <w:r w:rsidRPr="00505937">
          <w:instrText xml:space="preserve"> PAGE   \* MERGEFORMAT </w:instrText>
        </w:r>
        <w:r w:rsidRPr="00505937">
          <w:fldChar w:fldCharType="separate"/>
        </w:r>
        <w:r>
          <w:rPr>
            <w:noProof/>
          </w:rPr>
          <w:t>3</w:t>
        </w:r>
        <w:r w:rsidRPr="00505937">
          <w:rPr>
            <w:noProof/>
          </w:rPr>
          <w:fldChar w:fldCharType="end"/>
        </w:r>
        <w:r w:rsidRPr="00505937">
          <w:t xml:space="preserve"> </w:t>
        </w:r>
      </w:sdtContent>
    </w:sdt>
  </w:p>
  <w:bookmarkEnd w:i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00700" w14:textId="77777777" w:rsidR="00711F17" w:rsidRPr="00DA79F3" w:rsidRDefault="00711F17" w:rsidP="00DA79F3">
    <w:pPr>
      <w:pStyle w:val="Pta"/>
      <w:pBdr>
        <w:top w:val="single" w:sz="4" w:space="0" w:color="D9D9D9" w:themeColor="background1" w:themeShade="D9"/>
      </w:pBdr>
      <w:jc w:val="center"/>
      <w:rPr>
        <w:rFonts w:cs="Arial"/>
        <w:szCs w:val="20"/>
      </w:rPr>
    </w:pPr>
    <w:r w:rsidRPr="00505937">
      <w:rPr>
        <w:rFonts w:cs="Arial"/>
        <w:color w:val="A6A6A6" w:themeColor="background1" w:themeShade="A6"/>
        <w:szCs w:val="20"/>
      </w:rPr>
      <w:t xml:space="preserve">P a g e </w:t>
    </w:r>
    <w:r w:rsidRPr="00505937">
      <w:rPr>
        <w:rFonts w:cs="Arial"/>
        <w:szCs w:val="20"/>
      </w:rPr>
      <w:t>/</w:t>
    </w:r>
    <w:sdt>
      <w:sdtPr>
        <w:rPr>
          <w:rFonts w:cs="Arial"/>
          <w:szCs w:val="20"/>
        </w:rPr>
        <w:id w:val="1941795749"/>
        <w:docPartObj>
          <w:docPartGallery w:val="Page Numbers (Bottom of Page)"/>
          <w:docPartUnique/>
        </w:docPartObj>
      </w:sdtPr>
      <w:sdtEndPr>
        <w:rPr>
          <w:spacing w:val="60"/>
        </w:rPr>
      </w:sdtEndPr>
      <w:sdtContent>
        <w:r w:rsidRPr="00505937">
          <w:rPr>
            <w:rFonts w:cs="Arial"/>
            <w:b/>
            <w:szCs w:val="20"/>
          </w:rPr>
          <w:fldChar w:fldCharType="begin"/>
        </w:r>
        <w:r w:rsidRPr="00505937">
          <w:rPr>
            <w:rFonts w:cs="Arial"/>
            <w:b/>
            <w:szCs w:val="20"/>
          </w:rPr>
          <w:instrText xml:space="preserve"> PAGE   \* MERGEFORMAT </w:instrText>
        </w:r>
        <w:r w:rsidRPr="00505937">
          <w:rPr>
            <w:rFonts w:cs="Arial"/>
            <w:b/>
            <w:szCs w:val="20"/>
          </w:rPr>
          <w:fldChar w:fldCharType="separate"/>
        </w:r>
        <w:r w:rsidR="00D63327">
          <w:rPr>
            <w:rFonts w:cs="Arial"/>
            <w:b/>
            <w:noProof/>
            <w:szCs w:val="20"/>
          </w:rPr>
          <w:t>5</w:t>
        </w:r>
        <w:r w:rsidRPr="00505937">
          <w:rPr>
            <w:rFonts w:cs="Arial"/>
            <w:b/>
            <w:noProof/>
            <w:szCs w:val="20"/>
          </w:rPr>
          <w:fldChar w:fldCharType="end"/>
        </w:r>
        <w:r w:rsidRPr="00505937">
          <w:rPr>
            <w:rFonts w:cs="Arial"/>
            <w:szCs w:val="20"/>
          </w:rPr>
          <w:t xml:space="preserve"> </w:t>
        </w:r>
      </w:sdtContent>
    </w:sdt>
  </w:p>
  <w:p w14:paraId="2BE94C30" w14:textId="77777777" w:rsidR="00711F17" w:rsidRDefault="00711F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02D5B" w14:textId="77777777" w:rsidR="00AD3A86" w:rsidRDefault="00AD3A86" w:rsidP="00011FB5">
      <w:r>
        <w:separator/>
      </w:r>
    </w:p>
    <w:p w14:paraId="6478E5EE" w14:textId="77777777" w:rsidR="00AD3A86" w:rsidRDefault="00AD3A86" w:rsidP="00011FB5"/>
    <w:p w14:paraId="0D19CE8E" w14:textId="77777777" w:rsidR="00AD3A86" w:rsidRDefault="00AD3A86" w:rsidP="00011FB5"/>
    <w:p w14:paraId="3215D110" w14:textId="77777777" w:rsidR="00AD3A86" w:rsidRDefault="00AD3A86"/>
  </w:footnote>
  <w:footnote w:type="continuationSeparator" w:id="0">
    <w:p w14:paraId="0F3E8271" w14:textId="77777777" w:rsidR="00AD3A86" w:rsidRDefault="00AD3A86" w:rsidP="00011FB5">
      <w:r>
        <w:continuationSeparator/>
      </w:r>
    </w:p>
    <w:p w14:paraId="6C1ED0E9" w14:textId="77777777" w:rsidR="00AD3A86" w:rsidRDefault="00AD3A86" w:rsidP="00011FB5"/>
    <w:p w14:paraId="75416CC2" w14:textId="77777777" w:rsidR="00AD3A86" w:rsidRDefault="00AD3A86" w:rsidP="00011FB5"/>
    <w:p w14:paraId="69F640E4" w14:textId="77777777" w:rsidR="00AD3A86" w:rsidRDefault="00AD3A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A23B4" w14:textId="77777777" w:rsidR="00F3357D" w:rsidRPr="00CC1361" w:rsidRDefault="00F3357D" w:rsidP="00E92FAA">
    <w:pPr>
      <w:pStyle w:val="Hlavika"/>
      <w:pBdr>
        <w:bottom w:val="none" w:sz="0" w:space="0" w:color="auto"/>
      </w:pBdr>
      <w:rPr>
        <w:b/>
        <w:caps/>
        <w:szCs w:val="16"/>
      </w:rPr>
    </w:pPr>
    <w:r w:rsidRPr="00CC1361">
      <w:rPr>
        <w:b/>
        <w:caps/>
        <w:szCs w:val="16"/>
      </w:rPr>
      <w:t>EXTELI</w:t>
    </w:r>
    <w:r>
      <w:rPr>
        <w:b/>
        <w:caps/>
        <w:szCs w:val="16"/>
      </w:rPr>
      <w:t>-PROJEKT</w:t>
    </w:r>
    <w:r w:rsidRPr="00CC1361">
      <w:rPr>
        <w:b/>
        <w:caps/>
        <w:szCs w:val="16"/>
      </w:rPr>
      <w:t xml:space="preserve"> s.r.o.</w:t>
    </w:r>
  </w:p>
  <w:p w14:paraId="5C188223" w14:textId="77777777" w:rsidR="00F3357D" w:rsidRPr="00CC1361" w:rsidRDefault="00F3357D" w:rsidP="00E92FAA">
    <w:pPr>
      <w:pStyle w:val="Hlavika"/>
      <w:pBdr>
        <w:bottom w:val="none" w:sz="0" w:space="0" w:color="auto"/>
      </w:pBdr>
      <w:rPr>
        <w:caps/>
        <w:szCs w:val="16"/>
      </w:rPr>
    </w:pPr>
    <w:r w:rsidRPr="00CC1361">
      <w:rPr>
        <w:caps/>
        <w:szCs w:val="16"/>
      </w:rPr>
      <w:t xml:space="preserve"> ELEKTROPROJEKCIA A ENERGETIKA</w:t>
    </w:r>
  </w:p>
  <w:p w14:paraId="33455913" w14:textId="77777777" w:rsidR="00F3357D" w:rsidRPr="00CC1361" w:rsidRDefault="00F3357D" w:rsidP="00E92FAA">
    <w:pPr>
      <w:pStyle w:val="Hlavika"/>
      <w:pBdr>
        <w:bottom w:val="none" w:sz="0" w:space="0" w:color="auto"/>
      </w:pBdr>
      <w:rPr>
        <w:b/>
        <w:caps/>
        <w:szCs w:val="16"/>
      </w:rPr>
    </w:pPr>
    <w:r w:rsidRPr="00CC1361">
      <w:rPr>
        <w:noProof/>
        <w:szCs w:val="16"/>
        <w:lang w:eastAsia="sk-SK"/>
      </w:rPr>
      <w:drawing>
        <wp:anchor distT="0" distB="0" distL="114300" distR="114300" simplePos="0" relativeHeight="251657216" behindDoc="1" locked="0" layoutInCell="1" allowOverlap="1" wp14:anchorId="324F8DAC" wp14:editId="30FAC3E5">
          <wp:simplePos x="0" y="0"/>
          <wp:positionH relativeFrom="column">
            <wp:posOffset>16192</wp:posOffset>
          </wp:positionH>
          <wp:positionV relativeFrom="paragraph">
            <wp:posOffset>1270</wp:posOffset>
          </wp:positionV>
          <wp:extent cx="1028700" cy="322580"/>
          <wp:effectExtent l="0" t="0" r="0" b="0"/>
          <wp:wrapTight wrapText="bothSides">
            <wp:wrapPolygon edited="0">
              <wp:start x="800" y="0"/>
              <wp:lineTo x="0" y="3827"/>
              <wp:lineTo x="0" y="16583"/>
              <wp:lineTo x="800" y="20409"/>
              <wp:lineTo x="21200" y="20409"/>
              <wp:lineTo x="21200" y="2551"/>
              <wp:lineTo x="4000" y="0"/>
              <wp:lineTo x="800" y="0"/>
            </wp:wrapPolygon>
          </wp:wrapTight>
          <wp:docPr id="13" name="Obrázok 13" descr="EXTEL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descr="EXTELI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22580"/>
                  </a:xfrm>
                  <a:prstGeom prst="rect">
                    <a:avLst/>
                  </a:prstGeom>
                  <a:noFill/>
                </pic:spPr>
              </pic:pic>
            </a:graphicData>
          </a:graphic>
          <wp14:sizeRelH relativeFrom="margin">
            <wp14:pctWidth>0</wp14:pctWidth>
          </wp14:sizeRelH>
          <wp14:sizeRelV relativeFrom="margin">
            <wp14:pctHeight>0</wp14:pctHeight>
          </wp14:sizeRelV>
        </wp:anchor>
      </w:drawing>
    </w:r>
    <w:r w:rsidRPr="00CC1361">
      <w:rPr>
        <w:b/>
        <w:caps/>
        <w:szCs w:val="16"/>
      </w:rPr>
      <w:t>exteli@exteli.sk</w:t>
    </w:r>
  </w:p>
  <w:p w14:paraId="0676F803" w14:textId="77777777" w:rsidR="00F3357D" w:rsidRPr="00CC1361" w:rsidRDefault="00F3357D" w:rsidP="00E92FAA">
    <w:pPr>
      <w:pStyle w:val="Hlavika"/>
      <w:pBdr>
        <w:bottom w:val="none" w:sz="0" w:space="0" w:color="auto"/>
      </w:pBdr>
      <w:rPr>
        <w:caps/>
        <w:szCs w:val="16"/>
      </w:rPr>
    </w:pPr>
    <w:r w:rsidRPr="00CC1361">
      <w:rPr>
        <w:caps/>
        <w:szCs w:val="16"/>
      </w:rPr>
      <w:t>www.exteli.sk</w:t>
    </w:r>
  </w:p>
  <w:p w14:paraId="1D1530DB" w14:textId="77777777" w:rsidR="00F3357D" w:rsidRPr="00CC1361" w:rsidRDefault="00F3357D" w:rsidP="00E92FAA">
    <w:pPr>
      <w:pStyle w:val="Hlavika"/>
      <w:pBdr>
        <w:bottom w:val="none" w:sz="0" w:space="0" w:color="auto"/>
      </w:pBdr>
      <w:rPr>
        <w:caps/>
        <w:szCs w:val="16"/>
      </w:rPr>
    </w:pPr>
    <w:r w:rsidRPr="00CC1361">
      <w:rPr>
        <w:caps/>
        <w:szCs w:val="16"/>
      </w:rPr>
      <w:t>Račianska 78, Bratislava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EC58D" w14:textId="77777777" w:rsidR="00F3357D" w:rsidRPr="00A27A71" w:rsidRDefault="00F3357D" w:rsidP="00E92FAA">
    <w:pPr>
      <w:pStyle w:val="Hlavika"/>
      <w:pBdr>
        <w:bottom w:val="none" w:sz="0" w:space="0" w:color="auto"/>
      </w:pBdr>
      <w:rPr>
        <w:b/>
        <w:caps/>
        <w:szCs w:val="16"/>
      </w:rPr>
    </w:pPr>
    <w:r w:rsidRPr="00A27A71">
      <w:rPr>
        <w:b/>
        <w:caps/>
        <w:szCs w:val="16"/>
      </w:rPr>
      <w:t>EXTELI</w:t>
    </w:r>
    <w:r>
      <w:rPr>
        <w:b/>
        <w:caps/>
        <w:szCs w:val="16"/>
      </w:rPr>
      <w:t>-PROJEKT</w:t>
    </w:r>
    <w:r w:rsidRPr="00A27A71">
      <w:rPr>
        <w:b/>
        <w:caps/>
        <w:szCs w:val="16"/>
      </w:rPr>
      <w:t xml:space="preserve"> s.r.o.</w:t>
    </w:r>
  </w:p>
  <w:p w14:paraId="7A6D895D" w14:textId="77777777" w:rsidR="00F3357D" w:rsidRPr="00A27A71" w:rsidRDefault="00F3357D" w:rsidP="00E92FAA">
    <w:pPr>
      <w:pStyle w:val="Hlavika"/>
      <w:pBdr>
        <w:bottom w:val="none" w:sz="0" w:space="0" w:color="auto"/>
      </w:pBdr>
      <w:rPr>
        <w:caps/>
        <w:szCs w:val="16"/>
      </w:rPr>
    </w:pPr>
    <w:r w:rsidRPr="00A27A71">
      <w:rPr>
        <w:noProof/>
        <w:szCs w:val="16"/>
        <w:lang w:eastAsia="sk-SK"/>
      </w:rPr>
      <w:drawing>
        <wp:anchor distT="0" distB="0" distL="114300" distR="114300" simplePos="0" relativeHeight="251659264" behindDoc="1" locked="0" layoutInCell="1" allowOverlap="1" wp14:anchorId="1F39FBD0" wp14:editId="0E7E2951">
          <wp:simplePos x="0" y="0"/>
          <wp:positionH relativeFrom="column">
            <wp:posOffset>39560</wp:posOffset>
          </wp:positionH>
          <wp:positionV relativeFrom="paragraph">
            <wp:posOffset>79897</wp:posOffset>
          </wp:positionV>
          <wp:extent cx="1193800" cy="374650"/>
          <wp:effectExtent l="0" t="0" r="0" b="0"/>
          <wp:wrapTight wrapText="bothSides">
            <wp:wrapPolygon edited="0">
              <wp:start x="1034" y="0"/>
              <wp:lineTo x="0" y="4393"/>
              <wp:lineTo x="0" y="16475"/>
              <wp:lineTo x="1034" y="20868"/>
              <wp:lineTo x="21370" y="20868"/>
              <wp:lineTo x="21370" y="3295"/>
              <wp:lineTo x="4136" y="0"/>
              <wp:lineTo x="1034" y="0"/>
            </wp:wrapPolygon>
          </wp:wrapTight>
          <wp:docPr id="14" name="Obrázok 14" descr="EXTEL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descr="EXTELI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3800" cy="374650"/>
                  </a:xfrm>
                  <a:prstGeom prst="rect">
                    <a:avLst/>
                  </a:prstGeom>
                  <a:noFill/>
                </pic:spPr>
              </pic:pic>
            </a:graphicData>
          </a:graphic>
          <wp14:sizeRelH relativeFrom="margin">
            <wp14:pctWidth>0</wp14:pctWidth>
          </wp14:sizeRelH>
          <wp14:sizeRelV relativeFrom="margin">
            <wp14:pctHeight>0</wp14:pctHeight>
          </wp14:sizeRelV>
        </wp:anchor>
      </w:drawing>
    </w:r>
    <w:r w:rsidRPr="00A27A71">
      <w:rPr>
        <w:caps/>
        <w:szCs w:val="16"/>
      </w:rPr>
      <w:t xml:space="preserve"> ELEKTROPROJEKCIA A ENERGETIKA</w:t>
    </w:r>
  </w:p>
  <w:p w14:paraId="573BAF24" w14:textId="77777777" w:rsidR="00F3357D" w:rsidRPr="00A27A71" w:rsidRDefault="00F3357D" w:rsidP="00E92FAA">
    <w:pPr>
      <w:pStyle w:val="Hlavika"/>
      <w:pBdr>
        <w:bottom w:val="none" w:sz="0" w:space="0" w:color="auto"/>
      </w:pBdr>
      <w:rPr>
        <w:b/>
        <w:caps/>
        <w:szCs w:val="16"/>
      </w:rPr>
    </w:pPr>
    <w:r w:rsidRPr="00A27A71">
      <w:rPr>
        <w:b/>
        <w:caps/>
        <w:szCs w:val="16"/>
      </w:rPr>
      <w:t>exteli@exteli.sk</w:t>
    </w:r>
  </w:p>
  <w:p w14:paraId="27BAE9BF" w14:textId="77777777" w:rsidR="00F3357D" w:rsidRPr="00A27A71" w:rsidRDefault="00F3357D" w:rsidP="00E92FAA">
    <w:pPr>
      <w:pStyle w:val="Hlavika"/>
      <w:pBdr>
        <w:bottom w:val="none" w:sz="0" w:space="0" w:color="auto"/>
      </w:pBdr>
      <w:rPr>
        <w:caps/>
        <w:szCs w:val="16"/>
      </w:rPr>
    </w:pPr>
    <w:r w:rsidRPr="00A27A71">
      <w:rPr>
        <w:caps/>
        <w:szCs w:val="16"/>
      </w:rPr>
      <w:t>www.exteli.sk</w:t>
    </w:r>
  </w:p>
  <w:p w14:paraId="48A60CEB" w14:textId="77777777" w:rsidR="00F3357D" w:rsidRPr="00A27A71" w:rsidRDefault="00F3357D" w:rsidP="00E92FAA">
    <w:pPr>
      <w:pStyle w:val="Hlavika"/>
      <w:pBdr>
        <w:bottom w:val="none" w:sz="0" w:space="0" w:color="auto"/>
      </w:pBdr>
      <w:rPr>
        <w:caps/>
        <w:szCs w:val="16"/>
      </w:rPr>
    </w:pPr>
    <w:r w:rsidRPr="00A27A71">
      <w:rPr>
        <w:caps/>
        <w:szCs w:val="16"/>
      </w:rPr>
      <w:t>Račianska 78, Bratislava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67089"/>
    <w:multiLevelType w:val="hybridMultilevel"/>
    <w:tmpl w:val="28E08A76"/>
    <w:lvl w:ilvl="0" w:tplc="4948AA30">
      <w:start w:val="1"/>
      <w:numFmt w:val="decimal"/>
      <w:lvlText w:val="%1)"/>
      <w:lvlJc w:val="left"/>
      <w:pPr>
        <w:ind w:left="644" w:hanging="360"/>
      </w:pPr>
      <w:rPr>
        <w:rFonts w:ascii="ISOCPEUR" w:eastAsiaTheme="minorHAnsi" w:hAnsi="ISOCPEUR" w:cs="ISOCT3"/>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2F4750E"/>
    <w:multiLevelType w:val="hybridMultilevel"/>
    <w:tmpl w:val="E470516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2865C42"/>
    <w:multiLevelType w:val="hybridMultilevel"/>
    <w:tmpl w:val="B158F62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36B2B04"/>
    <w:multiLevelType w:val="hybridMultilevel"/>
    <w:tmpl w:val="780C022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7F96CC6"/>
    <w:multiLevelType w:val="hybridMultilevel"/>
    <w:tmpl w:val="99D629CC"/>
    <w:lvl w:ilvl="0" w:tplc="0324B322">
      <w:start w:val="1"/>
      <w:numFmt w:val="bullet"/>
      <w:lvlText w:val="-"/>
      <w:lvlJc w:val="left"/>
      <w:pPr>
        <w:ind w:left="3195" w:hanging="360"/>
      </w:pPr>
      <w:rPr>
        <w:rFonts w:ascii="ISOCPEUR" w:eastAsiaTheme="minorHAnsi" w:hAnsi="ISOCPEUR" w:cs="Times New Roman" w:hint="default"/>
      </w:rPr>
    </w:lvl>
    <w:lvl w:ilvl="1" w:tplc="041B0003" w:tentative="1">
      <w:start w:val="1"/>
      <w:numFmt w:val="bullet"/>
      <w:lvlText w:val="o"/>
      <w:lvlJc w:val="left"/>
      <w:pPr>
        <w:ind w:left="3915" w:hanging="360"/>
      </w:pPr>
      <w:rPr>
        <w:rFonts w:ascii="Courier New" w:hAnsi="Courier New" w:cs="Courier New" w:hint="default"/>
      </w:rPr>
    </w:lvl>
    <w:lvl w:ilvl="2" w:tplc="041B0005" w:tentative="1">
      <w:start w:val="1"/>
      <w:numFmt w:val="bullet"/>
      <w:lvlText w:val=""/>
      <w:lvlJc w:val="left"/>
      <w:pPr>
        <w:ind w:left="4635" w:hanging="360"/>
      </w:pPr>
      <w:rPr>
        <w:rFonts w:ascii="Wingdings" w:hAnsi="Wingdings" w:hint="default"/>
      </w:rPr>
    </w:lvl>
    <w:lvl w:ilvl="3" w:tplc="041B0001" w:tentative="1">
      <w:start w:val="1"/>
      <w:numFmt w:val="bullet"/>
      <w:lvlText w:val=""/>
      <w:lvlJc w:val="left"/>
      <w:pPr>
        <w:ind w:left="5355" w:hanging="360"/>
      </w:pPr>
      <w:rPr>
        <w:rFonts w:ascii="Symbol" w:hAnsi="Symbol" w:hint="default"/>
      </w:rPr>
    </w:lvl>
    <w:lvl w:ilvl="4" w:tplc="041B0003" w:tentative="1">
      <w:start w:val="1"/>
      <w:numFmt w:val="bullet"/>
      <w:lvlText w:val="o"/>
      <w:lvlJc w:val="left"/>
      <w:pPr>
        <w:ind w:left="6075" w:hanging="360"/>
      </w:pPr>
      <w:rPr>
        <w:rFonts w:ascii="Courier New" w:hAnsi="Courier New" w:cs="Courier New" w:hint="default"/>
      </w:rPr>
    </w:lvl>
    <w:lvl w:ilvl="5" w:tplc="041B0005" w:tentative="1">
      <w:start w:val="1"/>
      <w:numFmt w:val="bullet"/>
      <w:lvlText w:val=""/>
      <w:lvlJc w:val="left"/>
      <w:pPr>
        <w:ind w:left="6795" w:hanging="360"/>
      </w:pPr>
      <w:rPr>
        <w:rFonts w:ascii="Wingdings" w:hAnsi="Wingdings" w:hint="default"/>
      </w:rPr>
    </w:lvl>
    <w:lvl w:ilvl="6" w:tplc="041B0001" w:tentative="1">
      <w:start w:val="1"/>
      <w:numFmt w:val="bullet"/>
      <w:lvlText w:val=""/>
      <w:lvlJc w:val="left"/>
      <w:pPr>
        <w:ind w:left="7515" w:hanging="360"/>
      </w:pPr>
      <w:rPr>
        <w:rFonts w:ascii="Symbol" w:hAnsi="Symbol" w:hint="default"/>
      </w:rPr>
    </w:lvl>
    <w:lvl w:ilvl="7" w:tplc="041B0003" w:tentative="1">
      <w:start w:val="1"/>
      <w:numFmt w:val="bullet"/>
      <w:lvlText w:val="o"/>
      <w:lvlJc w:val="left"/>
      <w:pPr>
        <w:ind w:left="8235" w:hanging="360"/>
      </w:pPr>
      <w:rPr>
        <w:rFonts w:ascii="Courier New" w:hAnsi="Courier New" w:cs="Courier New" w:hint="default"/>
      </w:rPr>
    </w:lvl>
    <w:lvl w:ilvl="8" w:tplc="041B0005" w:tentative="1">
      <w:start w:val="1"/>
      <w:numFmt w:val="bullet"/>
      <w:lvlText w:val=""/>
      <w:lvlJc w:val="left"/>
      <w:pPr>
        <w:ind w:left="8955" w:hanging="360"/>
      </w:pPr>
      <w:rPr>
        <w:rFonts w:ascii="Wingdings" w:hAnsi="Wingdings" w:hint="default"/>
      </w:rPr>
    </w:lvl>
  </w:abstractNum>
  <w:abstractNum w:abstractNumId="5" w15:restartNumberingAfterBreak="0">
    <w:nsid w:val="1D950999"/>
    <w:multiLevelType w:val="hybridMultilevel"/>
    <w:tmpl w:val="D24A0CE4"/>
    <w:lvl w:ilvl="0" w:tplc="041B0005">
      <w:start w:val="1"/>
      <w:numFmt w:val="bullet"/>
      <w:lvlText w:val=""/>
      <w:lvlJc w:val="left"/>
      <w:pPr>
        <w:ind w:left="3195"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FCC1668"/>
    <w:multiLevelType w:val="hybridMultilevel"/>
    <w:tmpl w:val="57609318"/>
    <w:lvl w:ilvl="0" w:tplc="A6F6AA52">
      <w:start w:val="1"/>
      <w:numFmt w:val="decimal"/>
      <w:lvlText w:val="%1)"/>
      <w:lvlJc w:val="left"/>
      <w:pPr>
        <w:ind w:left="644" w:hanging="360"/>
      </w:pPr>
      <w:rPr>
        <w:rFonts w:ascii="ISOCPEUR" w:eastAsiaTheme="minorHAnsi" w:hAnsi="ISOCPEUR" w:cs="ISOCT3"/>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41C71C2"/>
    <w:multiLevelType w:val="multilevel"/>
    <w:tmpl w:val="DE2274FC"/>
    <w:lvl w:ilvl="0">
      <w:start w:val="1"/>
      <w:numFmt w:val="decimal"/>
      <w:pStyle w:val="Nadpis1"/>
      <w:lvlText w:val="%1"/>
      <w:lvlJc w:val="left"/>
      <w:pPr>
        <w:ind w:left="502" w:hanging="360"/>
      </w:pPr>
      <w:rPr>
        <w:rFonts w:hint="default"/>
        <w:sz w:val="20"/>
        <w:szCs w:val="20"/>
      </w:rPr>
    </w:lvl>
    <w:lvl w:ilvl="1">
      <w:start w:val="1"/>
      <w:numFmt w:val="decimal"/>
      <w:lvlText w:val="%1.%2."/>
      <w:lvlJc w:val="left"/>
      <w:pPr>
        <w:ind w:left="716" w:hanging="432"/>
      </w:pPr>
      <w:rPr>
        <w:sz w:val="20"/>
      </w:rPr>
    </w:lvl>
    <w:lvl w:ilvl="2">
      <w:start w:val="1"/>
      <w:numFmt w:val="decimal"/>
      <w:lvlText w:val="%3."/>
      <w:lvlJc w:val="left"/>
      <w:pPr>
        <w:ind w:left="1366" w:hanging="504"/>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870" w:hanging="648"/>
      </w:pPr>
      <w:rPr>
        <w:sz w:val="24"/>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 w15:restartNumberingAfterBreak="0">
    <w:nsid w:val="2A2E6C48"/>
    <w:multiLevelType w:val="multilevel"/>
    <w:tmpl w:val="A246D074"/>
    <w:lvl w:ilvl="0">
      <w:start w:val="1"/>
      <w:numFmt w:val="decimal"/>
      <w:lvlText w:val="%1."/>
      <w:lvlJc w:val="left"/>
      <w:rPr>
        <w:rFonts w:ascii="Arial" w:eastAsia="Arial" w:hAnsi="Arial" w:cs="Arial"/>
        <w:b/>
        <w:bCs/>
        <w:i w:val="0"/>
        <w:iCs w:val="0"/>
        <w:smallCaps w:val="0"/>
        <w:strike w:val="0"/>
        <w:color w:val="000000"/>
        <w:spacing w:val="0"/>
        <w:w w:val="100"/>
        <w:position w:val="0"/>
        <w:sz w:val="18"/>
        <w:szCs w:val="18"/>
        <w:u w:val="none"/>
        <w:lang w:val="sk-SK" w:eastAsia="sk-SK" w:bidi="sk-SK"/>
      </w:rPr>
    </w:lvl>
    <w:lvl w:ilvl="1">
      <w:start w:val="1"/>
      <w:numFmt w:val="decimal"/>
      <w:lvlText w:val="%1.%2"/>
      <w:lvlJc w:val="left"/>
      <w:rPr>
        <w:rFonts w:ascii="Arial" w:eastAsia="Arial" w:hAnsi="Arial" w:cs="Arial"/>
        <w:b/>
        <w:bCs/>
        <w:i w:val="0"/>
        <w:iCs w:val="0"/>
        <w:smallCaps w:val="0"/>
        <w:strike w:val="0"/>
        <w:color w:val="000000"/>
        <w:spacing w:val="0"/>
        <w:w w:val="100"/>
        <w:position w:val="0"/>
        <w:sz w:val="18"/>
        <w:szCs w:val="18"/>
        <w:u w:val="none"/>
        <w:lang w:val="sk-SK" w:eastAsia="sk-SK" w:bidi="sk-SK"/>
      </w:rPr>
    </w:lvl>
    <w:lvl w:ilvl="2">
      <w:start w:val="1"/>
      <w:numFmt w:val="decimal"/>
      <w:lvlText w:val="%1.%2.%3"/>
      <w:lvlJc w:val="left"/>
      <w:rPr>
        <w:rFonts w:ascii="Arial" w:eastAsia="Arial" w:hAnsi="Arial" w:cs="Arial"/>
        <w:b/>
        <w:bCs/>
        <w:i w:val="0"/>
        <w:iCs w:val="0"/>
        <w:smallCaps w:val="0"/>
        <w:strike w:val="0"/>
        <w:color w:val="000000"/>
        <w:spacing w:val="0"/>
        <w:w w:val="100"/>
        <w:position w:val="0"/>
        <w:sz w:val="18"/>
        <w:szCs w:val="18"/>
        <w:u w:val="none"/>
        <w:lang w:val="sk-SK" w:eastAsia="sk-SK" w:bidi="sk-SK"/>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C71A93"/>
    <w:multiLevelType w:val="multilevel"/>
    <w:tmpl w:val="EE90A856"/>
    <w:lvl w:ilvl="0">
      <w:start w:val="1"/>
      <w:numFmt w:val="decimal"/>
      <w:lvlText w:val="%1"/>
      <w:lvlJc w:val="left"/>
      <w:pPr>
        <w:ind w:left="504" w:hanging="504"/>
      </w:pPr>
      <w:rPr>
        <w:rFonts w:hint="default"/>
      </w:rPr>
    </w:lvl>
    <w:lvl w:ilvl="1">
      <w:start w:val="1"/>
      <w:numFmt w:val="decimal"/>
      <w:pStyle w:val="Nadpis2"/>
      <w:lvlText w:val="%1.%2"/>
      <w:lvlJc w:val="left"/>
      <w:pPr>
        <w:ind w:left="720" w:hanging="720"/>
      </w:pPr>
      <w:rPr>
        <w:rFonts w:hint="default"/>
      </w:rPr>
    </w:lvl>
    <w:lvl w:ilvl="2">
      <w:start w:val="1"/>
      <w:numFmt w:val="decimal"/>
      <w:pStyle w:val="Nadpis3"/>
      <w:lvlText w:val="%1.%2.%3"/>
      <w:lvlJc w:val="left"/>
      <w:pPr>
        <w:ind w:left="720" w:hanging="720"/>
      </w:pPr>
      <w:rPr>
        <w:rFonts w:hint="default"/>
      </w:rPr>
    </w:lvl>
    <w:lvl w:ilvl="3">
      <w:start w:val="1"/>
      <w:numFmt w:val="decimal"/>
      <w:pStyle w:val="Nzov"/>
      <w:lvlText w:val="%1.%2.%3.%4"/>
      <w:lvlJc w:val="left"/>
      <w:pPr>
        <w:ind w:left="1080" w:hanging="1080"/>
      </w:pPr>
      <w:rPr>
        <w:rFonts w:hint="default"/>
      </w:rPr>
    </w:lvl>
    <w:lvl w:ilvl="4">
      <w:start w:val="1"/>
      <w:numFmt w:val="decimal"/>
      <w:pStyle w:val="Podtitu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A852ED"/>
    <w:multiLevelType w:val="hybridMultilevel"/>
    <w:tmpl w:val="28E41FC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DF01AF3"/>
    <w:multiLevelType w:val="hybridMultilevel"/>
    <w:tmpl w:val="C902CA04"/>
    <w:lvl w:ilvl="0" w:tplc="C340E794">
      <w:start w:val="1"/>
      <w:numFmt w:val="decimal"/>
      <w:lvlText w:val="%1.)"/>
      <w:lvlJc w:val="left"/>
      <w:pPr>
        <w:ind w:left="720" w:hanging="360"/>
      </w:pPr>
      <w:rPr>
        <w:rFonts w:cs="ISOCT3"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EBB7335"/>
    <w:multiLevelType w:val="hybridMultilevel"/>
    <w:tmpl w:val="A336C8E0"/>
    <w:lvl w:ilvl="0" w:tplc="85601832">
      <w:start w:val="1"/>
      <w:numFmt w:val="upperLetter"/>
      <w:lvlText w:val="%1."/>
      <w:lvlJc w:val="left"/>
      <w:pPr>
        <w:ind w:left="720" w:hanging="360"/>
      </w:pPr>
      <w:rPr>
        <w:b/>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 w15:restartNumberingAfterBreak="0">
    <w:nsid w:val="3C5B213F"/>
    <w:multiLevelType w:val="hybridMultilevel"/>
    <w:tmpl w:val="5EDEF21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C8F09FE"/>
    <w:multiLevelType w:val="hybridMultilevel"/>
    <w:tmpl w:val="050E4BA2"/>
    <w:lvl w:ilvl="0" w:tplc="0324B322">
      <w:start w:val="1"/>
      <w:numFmt w:val="bullet"/>
      <w:lvlText w:val="-"/>
      <w:lvlJc w:val="left"/>
      <w:pPr>
        <w:ind w:left="3195" w:hanging="360"/>
      </w:pPr>
      <w:rPr>
        <w:rFonts w:ascii="ISOCPEUR" w:eastAsiaTheme="minorHAnsi" w:hAnsi="ISOCPEUR"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0CD2CA8"/>
    <w:multiLevelType w:val="multilevel"/>
    <w:tmpl w:val="AF5849D2"/>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563DF4"/>
    <w:multiLevelType w:val="hybridMultilevel"/>
    <w:tmpl w:val="6B04EC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6ED2902"/>
    <w:multiLevelType w:val="multilevel"/>
    <w:tmpl w:val="C7F6D318"/>
    <w:lvl w:ilvl="0">
      <w:start w:val="1"/>
      <w:numFmt w:val="bullet"/>
      <w:lvlText w:val="V"/>
      <w:lvlJc w:val="left"/>
      <w:rPr>
        <w:rFonts w:ascii="Arial" w:eastAsia="Arial" w:hAnsi="Arial" w:cs="Arial"/>
        <w:b w:val="0"/>
        <w:bCs w:val="0"/>
        <w:i w:val="0"/>
        <w:iCs w:val="0"/>
        <w:smallCaps w:val="0"/>
        <w:strike w:val="0"/>
        <w:color w:val="000000"/>
        <w:spacing w:val="0"/>
        <w:w w:val="100"/>
        <w:position w:val="0"/>
        <w:sz w:val="17"/>
        <w:szCs w:val="17"/>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7E642A"/>
    <w:multiLevelType w:val="hybridMultilevel"/>
    <w:tmpl w:val="EF9CC10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6F07566"/>
    <w:multiLevelType w:val="hybridMultilevel"/>
    <w:tmpl w:val="3E7A45E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62BE57F5"/>
    <w:multiLevelType w:val="hybridMultilevel"/>
    <w:tmpl w:val="594C0BDC"/>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1" w15:restartNumberingAfterBreak="0">
    <w:nsid w:val="68C05495"/>
    <w:multiLevelType w:val="hybridMultilevel"/>
    <w:tmpl w:val="C4E6334E"/>
    <w:lvl w:ilvl="0" w:tplc="B04AB840">
      <w:start w:val="1"/>
      <w:numFmt w:val="decimal"/>
      <w:lvlText w:val="%1)"/>
      <w:lvlJc w:val="left"/>
      <w:pPr>
        <w:ind w:left="644" w:hanging="360"/>
      </w:pPr>
      <w:rPr>
        <w:rFonts w:ascii="ISOCPEUR" w:eastAsiaTheme="minorHAnsi" w:hAnsi="ISOCPEUR" w:cs="ISOCT3"/>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6DDF5EB1"/>
    <w:multiLevelType w:val="hybridMultilevel"/>
    <w:tmpl w:val="0178AECA"/>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3" w15:restartNumberingAfterBreak="0">
    <w:nsid w:val="75FA41E2"/>
    <w:multiLevelType w:val="hybridMultilevel"/>
    <w:tmpl w:val="F828CFA0"/>
    <w:lvl w:ilvl="0" w:tplc="D6A8A8B6">
      <w:start w:val="1"/>
      <w:numFmt w:val="bullet"/>
      <w:lvlText w:val="-"/>
      <w:lvlJc w:val="left"/>
      <w:pPr>
        <w:ind w:left="2490" w:hanging="360"/>
      </w:pPr>
      <w:rPr>
        <w:rFonts w:ascii="ISOCPEUR" w:eastAsiaTheme="minorHAnsi" w:hAnsi="ISOCPEUR" w:cs="Times New Roman" w:hint="default"/>
      </w:rPr>
    </w:lvl>
    <w:lvl w:ilvl="1" w:tplc="041B0003" w:tentative="1">
      <w:start w:val="1"/>
      <w:numFmt w:val="bullet"/>
      <w:lvlText w:val="o"/>
      <w:lvlJc w:val="left"/>
      <w:pPr>
        <w:ind w:left="3210" w:hanging="360"/>
      </w:pPr>
      <w:rPr>
        <w:rFonts w:ascii="Courier New" w:hAnsi="Courier New" w:cs="Courier New" w:hint="default"/>
      </w:rPr>
    </w:lvl>
    <w:lvl w:ilvl="2" w:tplc="041B0005" w:tentative="1">
      <w:start w:val="1"/>
      <w:numFmt w:val="bullet"/>
      <w:lvlText w:val=""/>
      <w:lvlJc w:val="left"/>
      <w:pPr>
        <w:ind w:left="3930" w:hanging="360"/>
      </w:pPr>
      <w:rPr>
        <w:rFonts w:ascii="Wingdings" w:hAnsi="Wingdings" w:hint="default"/>
      </w:rPr>
    </w:lvl>
    <w:lvl w:ilvl="3" w:tplc="041B0001" w:tentative="1">
      <w:start w:val="1"/>
      <w:numFmt w:val="bullet"/>
      <w:lvlText w:val=""/>
      <w:lvlJc w:val="left"/>
      <w:pPr>
        <w:ind w:left="4650" w:hanging="360"/>
      </w:pPr>
      <w:rPr>
        <w:rFonts w:ascii="Symbol" w:hAnsi="Symbol" w:hint="default"/>
      </w:rPr>
    </w:lvl>
    <w:lvl w:ilvl="4" w:tplc="041B0003" w:tentative="1">
      <w:start w:val="1"/>
      <w:numFmt w:val="bullet"/>
      <w:lvlText w:val="o"/>
      <w:lvlJc w:val="left"/>
      <w:pPr>
        <w:ind w:left="5370" w:hanging="360"/>
      </w:pPr>
      <w:rPr>
        <w:rFonts w:ascii="Courier New" w:hAnsi="Courier New" w:cs="Courier New" w:hint="default"/>
      </w:rPr>
    </w:lvl>
    <w:lvl w:ilvl="5" w:tplc="041B0005" w:tentative="1">
      <w:start w:val="1"/>
      <w:numFmt w:val="bullet"/>
      <w:lvlText w:val=""/>
      <w:lvlJc w:val="left"/>
      <w:pPr>
        <w:ind w:left="6090" w:hanging="360"/>
      </w:pPr>
      <w:rPr>
        <w:rFonts w:ascii="Wingdings" w:hAnsi="Wingdings" w:hint="default"/>
      </w:rPr>
    </w:lvl>
    <w:lvl w:ilvl="6" w:tplc="041B0001" w:tentative="1">
      <w:start w:val="1"/>
      <w:numFmt w:val="bullet"/>
      <w:lvlText w:val=""/>
      <w:lvlJc w:val="left"/>
      <w:pPr>
        <w:ind w:left="6810" w:hanging="360"/>
      </w:pPr>
      <w:rPr>
        <w:rFonts w:ascii="Symbol" w:hAnsi="Symbol" w:hint="default"/>
      </w:rPr>
    </w:lvl>
    <w:lvl w:ilvl="7" w:tplc="041B0003" w:tentative="1">
      <w:start w:val="1"/>
      <w:numFmt w:val="bullet"/>
      <w:lvlText w:val="o"/>
      <w:lvlJc w:val="left"/>
      <w:pPr>
        <w:ind w:left="7530" w:hanging="360"/>
      </w:pPr>
      <w:rPr>
        <w:rFonts w:ascii="Courier New" w:hAnsi="Courier New" w:cs="Courier New" w:hint="default"/>
      </w:rPr>
    </w:lvl>
    <w:lvl w:ilvl="8" w:tplc="041B0005" w:tentative="1">
      <w:start w:val="1"/>
      <w:numFmt w:val="bullet"/>
      <w:lvlText w:val=""/>
      <w:lvlJc w:val="left"/>
      <w:pPr>
        <w:ind w:left="8250" w:hanging="360"/>
      </w:pPr>
      <w:rPr>
        <w:rFonts w:ascii="Wingdings" w:hAnsi="Wingdings" w:hint="default"/>
      </w:rPr>
    </w:lvl>
  </w:abstractNum>
  <w:abstractNum w:abstractNumId="24" w15:restartNumberingAfterBreak="0">
    <w:nsid w:val="78505DF8"/>
    <w:multiLevelType w:val="multilevel"/>
    <w:tmpl w:val="7CCE75F4"/>
    <w:lvl w:ilvl="0">
      <w:start w:val="1"/>
      <w:numFmt w:val="decimal"/>
      <w:lvlText w:val="%1."/>
      <w:lvlJc w:val="left"/>
      <w:rPr>
        <w:rFonts w:ascii="Arial" w:eastAsia="Arial" w:hAnsi="Arial" w:cs="Arial"/>
        <w:b/>
        <w:bCs/>
        <w:i w:val="0"/>
        <w:iCs w:val="0"/>
        <w:smallCaps w:val="0"/>
        <w:strike w:val="0"/>
        <w:color w:val="000000"/>
        <w:spacing w:val="0"/>
        <w:w w:val="100"/>
        <w:position w:val="0"/>
        <w:sz w:val="18"/>
        <w:szCs w:val="18"/>
        <w:u w:val="none"/>
        <w:lang w:val="sk-SK" w:eastAsia="sk-SK" w:bidi="sk-SK"/>
      </w:rPr>
    </w:lvl>
    <w:lvl w:ilvl="1">
      <w:start w:val="1"/>
      <w:numFmt w:val="decimal"/>
      <w:lvlText w:val="%1.%2"/>
      <w:lvlJc w:val="left"/>
      <w:rPr>
        <w:rFonts w:ascii="Arial" w:eastAsia="Arial" w:hAnsi="Arial" w:cs="Arial"/>
        <w:b/>
        <w:bCs/>
        <w:i w:val="0"/>
        <w:iCs w:val="0"/>
        <w:smallCaps w:val="0"/>
        <w:strike w:val="0"/>
        <w:color w:val="000000"/>
        <w:spacing w:val="0"/>
        <w:w w:val="100"/>
        <w:position w:val="0"/>
        <w:sz w:val="18"/>
        <w:szCs w:val="18"/>
        <w:u w:val="none"/>
        <w:lang w:val="sk-SK" w:eastAsia="sk-SK" w:bidi="sk-SK"/>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9"/>
  </w:num>
  <w:num w:numId="3">
    <w:abstractNumId w:val="18"/>
  </w:num>
  <w:num w:numId="4">
    <w:abstractNumId w:val="20"/>
  </w:num>
  <w:num w:numId="5">
    <w:abstractNumId w:val="2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21"/>
  </w:num>
  <w:num w:numId="10">
    <w:abstractNumId w:val="15"/>
  </w:num>
  <w:num w:numId="11">
    <w:abstractNumId w:val="19"/>
  </w:num>
  <w:num w:numId="12">
    <w:abstractNumId w:val="1"/>
  </w:num>
  <w:num w:numId="13">
    <w:abstractNumId w:val="11"/>
  </w:num>
  <w:num w:numId="14">
    <w:abstractNumId w:val="24"/>
  </w:num>
  <w:num w:numId="15">
    <w:abstractNumId w:val="8"/>
  </w:num>
  <w:num w:numId="16">
    <w:abstractNumId w:val="16"/>
  </w:num>
  <w:num w:numId="17">
    <w:abstractNumId w:val="2"/>
  </w:num>
  <w:num w:numId="18">
    <w:abstractNumId w:val="13"/>
  </w:num>
  <w:num w:numId="19">
    <w:abstractNumId w:val="17"/>
  </w:num>
  <w:num w:numId="20">
    <w:abstractNumId w:val="10"/>
  </w:num>
  <w:num w:numId="21">
    <w:abstractNumId w:val="3"/>
  </w:num>
  <w:num w:numId="22">
    <w:abstractNumId w:val="23"/>
  </w:num>
  <w:num w:numId="23">
    <w:abstractNumId w:val="4"/>
  </w:num>
  <w:num w:numId="24">
    <w:abstractNumId w:val="14"/>
  </w:num>
  <w:num w:numId="25">
    <w:abstractNumId w:val="5"/>
  </w:num>
  <w:num w:numId="26">
    <w:abstractNumId w:val="9"/>
    <w:lvlOverride w:ilvl="0">
      <w:startOverride w:val="5"/>
    </w:lvlOverride>
    <w:lvlOverride w:ilvl="1">
      <w:startOverride w:val="1"/>
    </w:lvlOverride>
  </w:num>
  <w:num w:numId="27">
    <w:abstractNumId w:val="9"/>
    <w:lvlOverride w:ilvl="0">
      <w:startOverride w:val="6"/>
    </w:lvlOverride>
    <w:lvlOverride w:ilvl="1">
      <w:startOverride w:val="1"/>
    </w:lvlOverride>
  </w:num>
  <w:num w:numId="28">
    <w:abstractNumId w:val="9"/>
    <w:lvlOverride w:ilvl="0">
      <w:startOverride w:val="6"/>
    </w:lvlOverride>
    <w:lvlOverride w:ilvl="1">
      <w:startOverride w:val="1"/>
    </w:lvlOverride>
  </w:num>
  <w:num w:numId="2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cumentProtection w:edit="trackedChanges" w:enforcement="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DF4"/>
    <w:rsid w:val="00000070"/>
    <w:rsid w:val="0000022C"/>
    <w:rsid w:val="00000533"/>
    <w:rsid w:val="00000563"/>
    <w:rsid w:val="000007C8"/>
    <w:rsid w:val="00002590"/>
    <w:rsid w:val="000070F5"/>
    <w:rsid w:val="00010021"/>
    <w:rsid w:val="00010584"/>
    <w:rsid w:val="000116B3"/>
    <w:rsid w:val="0001181E"/>
    <w:rsid w:val="00011FB5"/>
    <w:rsid w:val="0001367B"/>
    <w:rsid w:val="00013B38"/>
    <w:rsid w:val="0001448D"/>
    <w:rsid w:val="00016D4F"/>
    <w:rsid w:val="000179BC"/>
    <w:rsid w:val="00024787"/>
    <w:rsid w:val="00024A5F"/>
    <w:rsid w:val="000257DD"/>
    <w:rsid w:val="00026314"/>
    <w:rsid w:val="00027CC3"/>
    <w:rsid w:val="0003031E"/>
    <w:rsid w:val="00030CC4"/>
    <w:rsid w:val="00030D3F"/>
    <w:rsid w:val="00031777"/>
    <w:rsid w:val="0003230F"/>
    <w:rsid w:val="000340B4"/>
    <w:rsid w:val="00034D10"/>
    <w:rsid w:val="00035FD9"/>
    <w:rsid w:val="0003606E"/>
    <w:rsid w:val="00037118"/>
    <w:rsid w:val="00037890"/>
    <w:rsid w:val="00042A43"/>
    <w:rsid w:val="0004375E"/>
    <w:rsid w:val="00044EEA"/>
    <w:rsid w:val="00050355"/>
    <w:rsid w:val="00051167"/>
    <w:rsid w:val="00051D22"/>
    <w:rsid w:val="00052637"/>
    <w:rsid w:val="00053921"/>
    <w:rsid w:val="00054FA3"/>
    <w:rsid w:val="0005569A"/>
    <w:rsid w:val="00055D0E"/>
    <w:rsid w:val="00056558"/>
    <w:rsid w:val="00056E20"/>
    <w:rsid w:val="00057315"/>
    <w:rsid w:val="000577B3"/>
    <w:rsid w:val="00057869"/>
    <w:rsid w:val="00063E0C"/>
    <w:rsid w:val="00064CAD"/>
    <w:rsid w:val="000667BD"/>
    <w:rsid w:val="00070153"/>
    <w:rsid w:val="00071014"/>
    <w:rsid w:val="0007243D"/>
    <w:rsid w:val="000727A3"/>
    <w:rsid w:val="00074435"/>
    <w:rsid w:val="000820BC"/>
    <w:rsid w:val="00082770"/>
    <w:rsid w:val="000828CD"/>
    <w:rsid w:val="000829BE"/>
    <w:rsid w:val="00083463"/>
    <w:rsid w:val="00086170"/>
    <w:rsid w:val="000870CA"/>
    <w:rsid w:val="00090616"/>
    <w:rsid w:val="000915C1"/>
    <w:rsid w:val="00091BE9"/>
    <w:rsid w:val="00093D47"/>
    <w:rsid w:val="00097897"/>
    <w:rsid w:val="000A018D"/>
    <w:rsid w:val="000A0C77"/>
    <w:rsid w:val="000A3260"/>
    <w:rsid w:val="000A4359"/>
    <w:rsid w:val="000A4FA7"/>
    <w:rsid w:val="000A542C"/>
    <w:rsid w:val="000B0FED"/>
    <w:rsid w:val="000B18B7"/>
    <w:rsid w:val="000B399E"/>
    <w:rsid w:val="000B487F"/>
    <w:rsid w:val="000B4C5A"/>
    <w:rsid w:val="000B4D20"/>
    <w:rsid w:val="000B5BCF"/>
    <w:rsid w:val="000B6C08"/>
    <w:rsid w:val="000C0422"/>
    <w:rsid w:val="000C23FB"/>
    <w:rsid w:val="000C2FF3"/>
    <w:rsid w:val="000C3DB9"/>
    <w:rsid w:val="000C403D"/>
    <w:rsid w:val="000C44B6"/>
    <w:rsid w:val="000C44CA"/>
    <w:rsid w:val="000C74D0"/>
    <w:rsid w:val="000D15EA"/>
    <w:rsid w:val="000D1910"/>
    <w:rsid w:val="000D29F6"/>
    <w:rsid w:val="000D54A3"/>
    <w:rsid w:val="000D60A5"/>
    <w:rsid w:val="000D6460"/>
    <w:rsid w:val="000D712D"/>
    <w:rsid w:val="000E0874"/>
    <w:rsid w:val="000E14CB"/>
    <w:rsid w:val="000E1594"/>
    <w:rsid w:val="000E1A68"/>
    <w:rsid w:val="000E3865"/>
    <w:rsid w:val="000E53FB"/>
    <w:rsid w:val="000E55FA"/>
    <w:rsid w:val="000E59CD"/>
    <w:rsid w:val="000E5D09"/>
    <w:rsid w:val="000E704A"/>
    <w:rsid w:val="000E7627"/>
    <w:rsid w:val="000E7BC7"/>
    <w:rsid w:val="000F0A80"/>
    <w:rsid w:val="000F10B1"/>
    <w:rsid w:val="000F4A98"/>
    <w:rsid w:val="000F4D8E"/>
    <w:rsid w:val="000F52CC"/>
    <w:rsid w:val="000F675E"/>
    <w:rsid w:val="000F7550"/>
    <w:rsid w:val="000F7BB9"/>
    <w:rsid w:val="000F7ECE"/>
    <w:rsid w:val="00100488"/>
    <w:rsid w:val="001009E9"/>
    <w:rsid w:val="00101183"/>
    <w:rsid w:val="0010213C"/>
    <w:rsid w:val="001050B7"/>
    <w:rsid w:val="00106FFF"/>
    <w:rsid w:val="001106E3"/>
    <w:rsid w:val="0011226D"/>
    <w:rsid w:val="00112D3C"/>
    <w:rsid w:val="0011345E"/>
    <w:rsid w:val="001135FA"/>
    <w:rsid w:val="00113969"/>
    <w:rsid w:val="00115701"/>
    <w:rsid w:val="00115CC6"/>
    <w:rsid w:val="00116E57"/>
    <w:rsid w:val="0011733D"/>
    <w:rsid w:val="00120A79"/>
    <w:rsid w:val="00121CDD"/>
    <w:rsid w:val="00121F6D"/>
    <w:rsid w:val="00122DF1"/>
    <w:rsid w:val="001263FA"/>
    <w:rsid w:val="00126B84"/>
    <w:rsid w:val="00127C2F"/>
    <w:rsid w:val="001309DE"/>
    <w:rsid w:val="00130D00"/>
    <w:rsid w:val="001324B1"/>
    <w:rsid w:val="001338F5"/>
    <w:rsid w:val="001404B5"/>
    <w:rsid w:val="0014061A"/>
    <w:rsid w:val="00140FC4"/>
    <w:rsid w:val="00141E2F"/>
    <w:rsid w:val="00142F37"/>
    <w:rsid w:val="001445AB"/>
    <w:rsid w:val="0014472C"/>
    <w:rsid w:val="001458B7"/>
    <w:rsid w:val="00145912"/>
    <w:rsid w:val="001467BB"/>
    <w:rsid w:val="00147471"/>
    <w:rsid w:val="00147EE5"/>
    <w:rsid w:val="00150BA6"/>
    <w:rsid w:val="0015187B"/>
    <w:rsid w:val="00152B3F"/>
    <w:rsid w:val="0015353B"/>
    <w:rsid w:val="00153F32"/>
    <w:rsid w:val="001558A7"/>
    <w:rsid w:val="001604C2"/>
    <w:rsid w:val="001605A1"/>
    <w:rsid w:val="001606F4"/>
    <w:rsid w:val="0016140D"/>
    <w:rsid w:val="001617F0"/>
    <w:rsid w:val="001628D7"/>
    <w:rsid w:val="001641ED"/>
    <w:rsid w:val="001647A9"/>
    <w:rsid w:val="00164CB3"/>
    <w:rsid w:val="0016605A"/>
    <w:rsid w:val="00177970"/>
    <w:rsid w:val="00177CEC"/>
    <w:rsid w:val="00180DE9"/>
    <w:rsid w:val="001833F7"/>
    <w:rsid w:val="00185402"/>
    <w:rsid w:val="0018657A"/>
    <w:rsid w:val="001917BE"/>
    <w:rsid w:val="00194A3B"/>
    <w:rsid w:val="001963AF"/>
    <w:rsid w:val="001A096C"/>
    <w:rsid w:val="001A0BCA"/>
    <w:rsid w:val="001A1277"/>
    <w:rsid w:val="001A17D2"/>
    <w:rsid w:val="001A2C5C"/>
    <w:rsid w:val="001A32D9"/>
    <w:rsid w:val="001A39AC"/>
    <w:rsid w:val="001A4504"/>
    <w:rsid w:val="001A78FB"/>
    <w:rsid w:val="001B1161"/>
    <w:rsid w:val="001B2C99"/>
    <w:rsid w:val="001B3112"/>
    <w:rsid w:val="001B4346"/>
    <w:rsid w:val="001B43E6"/>
    <w:rsid w:val="001B687E"/>
    <w:rsid w:val="001B6D49"/>
    <w:rsid w:val="001B751A"/>
    <w:rsid w:val="001C460C"/>
    <w:rsid w:val="001C4B7A"/>
    <w:rsid w:val="001C5B11"/>
    <w:rsid w:val="001C62FA"/>
    <w:rsid w:val="001C6B90"/>
    <w:rsid w:val="001C7000"/>
    <w:rsid w:val="001D01ED"/>
    <w:rsid w:val="001D13C2"/>
    <w:rsid w:val="001D20E5"/>
    <w:rsid w:val="001D316C"/>
    <w:rsid w:val="001D3AC4"/>
    <w:rsid w:val="001D533D"/>
    <w:rsid w:val="001D58A8"/>
    <w:rsid w:val="001D7572"/>
    <w:rsid w:val="001E0400"/>
    <w:rsid w:val="001E0B4A"/>
    <w:rsid w:val="001E22FB"/>
    <w:rsid w:val="001E26EC"/>
    <w:rsid w:val="001E2D6C"/>
    <w:rsid w:val="001E514C"/>
    <w:rsid w:val="001E5920"/>
    <w:rsid w:val="001E7604"/>
    <w:rsid w:val="001E7A1D"/>
    <w:rsid w:val="001F0419"/>
    <w:rsid w:val="001F08A3"/>
    <w:rsid w:val="001F282D"/>
    <w:rsid w:val="0020066B"/>
    <w:rsid w:val="00200B5C"/>
    <w:rsid w:val="002011F7"/>
    <w:rsid w:val="002032D0"/>
    <w:rsid w:val="0020792C"/>
    <w:rsid w:val="0020794A"/>
    <w:rsid w:val="00207950"/>
    <w:rsid w:val="00210884"/>
    <w:rsid w:val="002112EA"/>
    <w:rsid w:val="00211583"/>
    <w:rsid w:val="0021346B"/>
    <w:rsid w:val="00214469"/>
    <w:rsid w:val="002161C9"/>
    <w:rsid w:val="00216569"/>
    <w:rsid w:val="00216A42"/>
    <w:rsid w:val="00221C6B"/>
    <w:rsid w:val="002225A4"/>
    <w:rsid w:val="002228C2"/>
    <w:rsid w:val="0022338A"/>
    <w:rsid w:val="002241A1"/>
    <w:rsid w:val="00224EA0"/>
    <w:rsid w:val="00225139"/>
    <w:rsid w:val="00225A2C"/>
    <w:rsid w:val="00226F96"/>
    <w:rsid w:val="00227162"/>
    <w:rsid w:val="002271E1"/>
    <w:rsid w:val="002278A7"/>
    <w:rsid w:val="002324F8"/>
    <w:rsid w:val="0023356F"/>
    <w:rsid w:val="00233EBE"/>
    <w:rsid w:val="002356C5"/>
    <w:rsid w:val="002363CC"/>
    <w:rsid w:val="0023739B"/>
    <w:rsid w:val="002409E8"/>
    <w:rsid w:val="00241063"/>
    <w:rsid w:val="00241219"/>
    <w:rsid w:val="00241272"/>
    <w:rsid w:val="00241323"/>
    <w:rsid w:val="00242222"/>
    <w:rsid w:val="00243198"/>
    <w:rsid w:val="002433BD"/>
    <w:rsid w:val="00243737"/>
    <w:rsid w:val="002440EA"/>
    <w:rsid w:val="00244DAB"/>
    <w:rsid w:val="0025205F"/>
    <w:rsid w:val="00252305"/>
    <w:rsid w:val="002531EF"/>
    <w:rsid w:val="0025471C"/>
    <w:rsid w:val="00254C16"/>
    <w:rsid w:val="00256A9D"/>
    <w:rsid w:val="002573E9"/>
    <w:rsid w:val="00260098"/>
    <w:rsid w:val="0026016D"/>
    <w:rsid w:val="00261F61"/>
    <w:rsid w:val="002629E8"/>
    <w:rsid w:val="00262B6A"/>
    <w:rsid w:val="00263FAA"/>
    <w:rsid w:val="002643D7"/>
    <w:rsid w:val="002656A2"/>
    <w:rsid w:val="00267A65"/>
    <w:rsid w:val="00272261"/>
    <w:rsid w:val="00273365"/>
    <w:rsid w:val="002745BC"/>
    <w:rsid w:val="002756FE"/>
    <w:rsid w:val="002775AB"/>
    <w:rsid w:val="002805CE"/>
    <w:rsid w:val="002808A6"/>
    <w:rsid w:val="00281029"/>
    <w:rsid w:val="002815B0"/>
    <w:rsid w:val="00281724"/>
    <w:rsid w:val="00281961"/>
    <w:rsid w:val="002820CD"/>
    <w:rsid w:val="00284B6D"/>
    <w:rsid w:val="00285F9D"/>
    <w:rsid w:val="00285FB3"/>
    <w:rsid w:val="002860E9"/>
    <w:rsid w:val="0028665F"/>
    <w:rsid w:val="002868E0"/>
    <w:rsid w:val="00286BEC"/>
    <w:rsid w:val="00287397"/>
    <w:rsid w:val="002900AA"/>
    <w:rsid w:val="00291CC8"/>
    <w:rsid w:val="00292407"/>
    <w:rsid w:val="00292C10"/>
    <w:rsid w:val="0029443B"/>
    <w:rsid w:val="00297090"/>
    <w:rsid w:val="002979C5"/>
    <w:rsid w:val="00297B69"/>
    <w:rsid w:val="002A0025"/>
    <w:rsid w:val="002A0A4F"/>
    <w:rsid w:val="002A0D97"/>
    <w:rsid w:val="002A2134"/>
    <w:rsid w:val="002A2E92"/>
    <w:rsid w:val="002A3829"/>
    <w:rsid w:val="002A7B1F"/>
    <w:rsid w:val="002B0BA8"/>
    <w:rsid w:val="002B2E75"/>
    <w:rsid w:val="002B3354"/>
    <w:rsid w:val="002B3AAF"/>
    <w:rsid w:val="002B4A23"/>
    <w:rsid w:val="002B5C6E"/>
    <w:rsid w:val="002B768E"/>
    <w:rsid w:val="002B7B41"/>
    <w:rsid w:val="002C12A4"/>
    <w:rsid w:val="002C15CB"/>
    <w:rsid w:val="002C2CD4"/>
    <w:rsid w:val="002C364F"/>
    <w:rsid w:val="002C4262"/>
    <w:rsid w:val="002C5519"/>
    <w:rsid w:val="002C5578"/>
    <w:rsid w:val="002D0179"/>
    <w:rsid w:val="002D1203"/>
    <w:rsid w:val="002D135A"/>
    <w:rsid w:val="002D1845"/>
    <w:rsid w:val="002D291A"/>
    <w:rsid w:val="002D2A86"/>
    <w:rsid w:val="002E004F"/>
    <w:rsid w:val="002E0837"/>
    <w:rsid w:val="002E0CA7"/>
    <w:rsid w:val="002E1360"/>
    <w:rsid w:val="002E5246"/>
    <w:rsid w:val="002F1BF1"/>
    <w:rsid w:val="002F1DD0"/>
    <w:rsid w:val="002F311E"/>
    <w:rsid w:val="002F3693"/>
    <w:rsid w:val="002F46A2"/>
    <w:rsid w:val="002F53AF"/>
    <w:rsid w:val="002F6ABA"/>
    <w:rsid w:val="00300934"/>
    <w:rsid w:val="0030454E"/>
    <w:rsid w:val="003053B5"/>
    <w:rsid w:val="00306DC9"/>
    <w:rsid w:val="003073EA"/>
    <w:rsid w:val="00307E88"/>
    <w:rsid w:val="0031241A"/>
    <w:rsid w:val="003140CD"/>
    <w:rsid w:val="0031417F"/>
    <w:rsid w:val="003141C3"/>
    <w:rsid w:val="0031594E"/>
    <w:rsid w:val="00315F26"/>
    <w:rsid w:val="00315F35"/>
    <w:rsid w:val="00322C54"/>
    <w:rsid w:val="00322D00"/>
    <w:rsid w:val="00323411"/>
    <w:rsid w:val="0032497C"/>
    <w:rsid w:val="00324A9A"/>
    <w:rsid w:val="0032670C"/>
    <w:rsid w:val="00326ADE"/>
    <w:rsid w:val="00326B08"/>
    <w:rsid w:val="00332005"/>
    <w:rsid w:val="00332D87"/>
    <w:rsid w:val="003332E9"/>
    <w:rsid w:val="003350CC"/>
    <w:rsid w:val="003354C2"/>
    <w:rsid w:val="003377B9"/>
    <w:rsid w:val="003407CA"/>
    <w:rsid w:val="003417A5"/>
    <w:rsid w:val="003418FC"/>
    <w:rsid w:val="00341EC9"/>
    <w:rsid w:val="003420FC"/>
    <w:rsid w:val="003427A1"/>
    <w:rsid w:val="00342A51"/>
    <w:rsid w:val="003451CE"/>
    <w:rsid w:val="003465B8"/>
    <w:rsid w:val="00346850"/>
    <w:rsid w:val="00350315"/>
    <w:rsid w:val="00350A88"/>
    <w:rsid w:val="003553AE"/>
    <w:rsid w:val="00356A81"/>
    <w:rsid w:val="00356D18"/>
    <w:rsid w:val="003601AC"/>
    <w:rsid w:val="003632A9"/>
    <w:rsid w:val="0036470E"/>
    <w:rsid w:val="00364F3B"/>
    <w:rsid w:val="003721A5"/>
    <w:rsid w:val="00372913"/>
    <w:rsid w:val="00372BBE"/>
    <w:rsid w:val="003755D4"/>
    <w:rsid w:val="00375685"/>
    <w:rsid w:val="00377189"/>
    <w:rsid w:val="003776B3"/>
    <w:rsid w:val="00377CD7"/>
    <w:rsid w:val="00380F6F"/>
    <w:rsid w:val="00382288"/>
    <w:rsid w:val="00384420"/>
    <w:rsid w:val="00386183"/>
    <w:rsid w:val="0038721B"/>
    <w:rsid w:val="0039008F"/>
    <w:rsid w:val="0039299E"/>
    <w:rsid w:val="00392EF5"/>
    <w:rsid w:val="003940BF"/>
    <w:rsid w:val="003A0EF9"/>
    <w:rsid w:val="003A28D7"/>
    <w:rsid w:val="003A3DD7"/>
    <w:rsid w:val="003A607F"/>
    <w:rsid w:val="003A6209"/>
    <w:rsid w:val="003A6E4C"/>
    <w:rsid w:val="003A77E0"/>
    <w:rsid w:val="003B069D"/>
    <w:rsid w:val="003B092E"/>
    <w:rsid w:val="003B189D"/>
    <w:rsid w:val="003B3C78"/>
    <w:rsid w:val="003B4B9E"/>
    <w:rsid w:val="003B552E"/>
    <w:rsid w:val="003B63E9"/>
    <w:rsid w:val="003B6883"/>
    <w:rsid w:val="003B7D06"/>
    <w:rsid w:val="003C1611"/>
    <w:rsid w:val="003C1CA8"/>
    <w:rsid w:val="003C4BCB"/>
    <w:rsid w:val="003C5C36"/>
    <w:rsid w:val="003C5C5B"/>
    <w:rsid w:val="003C65E6"/>
    <w:rsid w:val="003C6617"/>
    <w:rsid w:val="003C696E"/>
    <w:rsid w:val="003C7435"/>
    <w:rsid w:val="003D0C32"/>
    <w:rsid w:val="003D1486"/>
    <w:rsid w:val="003D30D6"/>
    <w:rsid w:val="003D37F8"/>
    <w:rsid w:val="003D3BA3"/>
    <w:rsid w:val="003D4A66"/>
    <w:rsid w:val="003D4BE4"/>
    <w:rsid w:val="003D5B58"/>
    <w:rsid w:val="003D7975"/>
    <w:rsid w:val="003D7CB2"/>
    <w:rsid w:val="003E0A6F"/>
    <w:rsid w:val="003E499F"/>
    <w:rsid w:val="003E4D45"/>
    <w:rsid w:val="003E52F6"/>
    <w:rsid w:val="003E5AEF"/>
    <w:rsid w:val="003F10C7"/>
    <w:rsid w:val="003F1815"/>
    <w:rsid w:val="003F2A1C"/>
    <w:rsid w:val="003F31B3"/>
    <w:rsid w:val="003F6FFC"/>
    <w:rsid w:val="004004CA"/>
    <w:rsid w:val="00400BE6"/>
    <w:rsid w:val="00402233"/>
    <w:rsid w:val="0040232E"/>
    <w:rsid w:val="00402AB7"/>
    <w:rsid w:val="004043B5"/>
    <w:rsid w:val="00404B1D"/>
    <w:rsid w:val="00404B86"/>
    <w:rsid w:val="004059D0"/>
    <w:rsid w:val="0040696E"/>
    <w:rsid w:val="00406C56"/>
    <w:rsid w:val="004075F8"/>
    <w:rsid w:val="00407904"/>
    <w:rsid w:val="00407F98"/>
    <w:rsid w:val="00410229"/>
    <w:rsid w:val="004110A1"/>
    <w:rsid w:val="004119DE"/>
    <w:rsid w:val="004119FD"/>
    <w:rsid w:val="0041222B"/>
    <w:rsid w:val="00413258"/>
    <w:rsid w:val="00413814"/>
    <w:rsid w:val="00417332"/>
    <w:rsid w:val="004178AB"/>
    <w:rsid w:val="004224CC"/>
    <w:rsid w:val="00422F41"/>
    <w:rsid w:val="0042378A"/>
    <w:rsid w:val="0042507C"/>
    <w:rsid w:val="00425F68"/>
    <w:rsid w:val="00426F21"/>
    <w:rsid w:val="004272E5"/>
    <w:rsid w:val="00432F22"/>
    <w:rsid w:val="004341FB"/>
    <w:rsid w:val="004359CB"/>
    <w:rsid w:val="00436FC1"/>
    <w:rsid w:val="00442499"/>
    <w:rsid w:val="00444BBD"/>
    <w:rsid w:val="00445659"/>
    <w:rsid w:val="00446650"/>
    <w:rsid w:val="00447797"/>
    <w:rsid w:val="004507A8"/>
    <w:rsid w:val="00451AD5"/>
    <w:rsid w:val="00451DBA"/>
    <w:rsid w:val="004521AF"/>
    <w:rsid w:val="00453BE7"/>
    <w:rsid w:val="004545CF"/>
    <w:rsid w:val="0045580D"/>
    <w:rsid w:val="00456AFF"/>
    <w:rsid w:val="00457FA7"/>
    <w:rsid w:val="0046138C"/>
    <w:rsid w:val="004615AE"/>
    <w:rsid w:val="00464FEB"/>
    <w:rsid w:val="00465AE6"/>
    <w:rsid w:val="00466201"/>
    <w:rsid w:val="0046642E"/>
    <w:rsid w:val="004667A4"/>
    <w:rsid w:val="004703D7"/>
    <w:rsid w:val="004721B5"/>
    <w:rsid w:val="00472D01"/>
    <w:rsid w:val="00472F74"/>
    <w:rsid w:val="004736B2"/>
    <w:rsid w:val="0047378D"/>
    <w:rsid w:val="00476377"/>
    <w:rsid w:val="00476889"/>
    <w:rsid w:val="00476A84"/>
    <w:rsid w:val="00477133"/>
    <w:rsid w:val="00480888"/>
    <w:rsid w:val="00480D73"/>
    <w:rsid w:val="0048106E"/>
    <w:rsid w:val="004817B1"/>
    <w:rsid w:val="00484F74"/>
    <w:rsid w:val="0048527F"/>
    <w:rsid w:val="00485CE1"/>
    <w:rsid w:val="00485D69"/>
    <w:rsid w:val="00485F53"/>
    <w:rsid w:val="004903E1"/>
    <w:rsid w:val="00490659"/>
    <w:rsid w:val="00490F0F"/>
    <w:rsid w:val="004915FC"/>
    <w:rsid w:val="00492763"/>
    <w:rsid w:val="0049289B"/>
    <w:rsid w:val="00492DBC"/>
    <w:rsid w:val="004934A6"/>
    <w:rsid w:val="00493E5F"/>
    <w:rsid w:val="00494D89"/>
    <w:rsid w:val="00494EF1"/>
    <w:rsid w:val="0049574D"/>
    <w:rsid w:val="0049685E"/>
    <w:rsid w:val="00497295"/>
    <w:rsid w:val="004A1131"/>
    <w:rsid w:val="004A193C"/>
    <w:rsid w:val="004A30A2"/>
    <w:rsid w:val="004A3AD6"/>
    <w:rsid w:val="004A47C2"/>
    <w:rsid w:val="004A4CBC"/>
    <w:rsid w:val="004A5D4B"/>
    <w:rsid w:val="004B1EEC"/>
    <w:rsid w:val="004B37A0"/>
    <w:rsid w:val="004B3D5D"/>
    <w:rsid w:val="004B610C"/>
    <w:rsid w:val="004B686E"/>
    <w:rsid w:val="004B74AC"/>
    <w:rsid w:val="004C244A"/>
    <w:rsid w:val="004C2C69"/>
    <w:rsid w:val="004C389F"/>
    <w:rsid w:val="004C4927"/>
    <w:rsid w:val="004C6885"/>
    <w:rsid w:val="004D05A0"/>
    <w:rsid w:val="004D0808"/>
    <w:rsid w:val="004D09E2"/>
    <w:rsid w:val="004D327E"/>
    <w:rsid w:val="004D3854"/>
    <w:rsid w:val="004D502F"/>
    <w:rsid w:val="004D5538"/>
    <w:rsid w:val="004D7230"/>
    <w:rsid w:val="004E066E"/>
    <w:rsid w:val="004E0EE9"/>
    <w:rsid w:val="004E11BF"/>
    <w:rsid w:val="004E1873"/>
    <w:rsid w:val="004E1F6F"/>
    <w:rsid w:val="004E23E1"/>
    <w:rsid w:val="004E2C9F"/>
    <w:rsid w:val="004E350B"/>
    <w:rsid w:val="004E3BD8"/>
    <w:rsid w:val="004E40AB"/>
    <w:rsid w:val="004E4128"/>
    <w:rsid w:val="004E4342"/>
    <w:rsid w:val="004E43F1"/>
    <w:rsid w:val="004E5332"/>
    <w:rsid w:val="004E682C"/>
    <w:rsid w:val="004E6D5B"/>
    <w:rsid w:val="004F0297"/>
    <w:rsid w:val="004F1290"/>
    <w:rsid w:val="004F1AE2"/>
    <w:rsid w:val="004F211F"/>
    <w:rsid w:val="004F3747"/>
    <w:rsid w:val="004F37DA"/>
    <w:rsid w:val="004F5119"/>
    <w:rsid w:val="004F57D9"/>
    <w:rsid w:val="004F59AA"/>
    <w:rsid w:val="004F5C09"/>
    <w:rsid w:val="004F5CE6"/>
    <w:rsid w:val="004F6B3E"/>
    <w:rsid w:val="00501642"/>
    <w:rsid w:val="005020F1"/>
    <w:rsid w:val="005058FC"/>
    <w:rsid w:val="005063F7"/>
    <w:rsid w:val="00507519"/>
    <w:rsid w:val="00507757"/>
    <w:rsid w:val="005112EC"/>
    <w:rsid w:val="00512923"/>
    <w:rsid w:val="00514599"/>
    <w:rsid w:val="00514FA7"/>
    <w:rsid w:val="00515106"/>
    <w:rsid w:val="0051632F"/>
    <w:rsid w:val="00517207"/>
    <w:rsid w:val="00520D2B"/>
    <w:rsid w:val="00521579"/>
    <w:rsid w:val="00523941"/>
    <w:rsid w:val="005240B1"/>
    <w:rsid w:val="00524899"/>
    <w:rsid w:val="00524DCC"/>
    <w:rsid w:val="00524FC5"/>
    <w:rsid w:val="0052665B"/>
    <w:rsid w:val="0052715D"/>
    <w:rsid w:val="0052769D"/>
    <w:rsid w:val="00527801"/>
    <w:rsid w:val="00527BFD"/>
    <w:rsid w:val="00531301"/>
    <w:rsid w:val="00531FA3"/>
    <w:rsid w:val="00532350"/>
    <w:rsid w:val="00532D09"/>
    <w:rsid w:val="005330A8"/>
    <w:rsid w:val="00533ACF"/>
    <w:rsid w:val="00534382"/>
    <w:rsid w:val="005344A6"/>
    <w:rsid w:val="00534E85"/>
    <w:rsid w:val="00534F71"/>
    <w:rsid w:val="005361E3"/>
    <w:rsid w:val="00537DCC"/>
    <w:rsid w:val="005412CF"/>
    <w:rsid w:val="00541827"/>
    <w:rsid w:val="00546542"/>
    <w:rsid w:val="00547355"/>
    <w:rsid w:val="005509E3"/>
    <w:rsid w:val="00550A2A"/>
    <w:rsid w:val="00550FB2"/>
    <w:rsid w:val="005540B5"/>
    <w:rsid w:val="00554554"/>
    <w:rsid w:val="00555ADF"/>
    <w:rsid w:val="005573ED"/>
    <w:rsid w:val="00557569"/>
    <w:rsid w:val="00557643"/>
    <w:rsid w:val="005578BF"/>
    <w:rsid w:val="00557ACB"/>
    <w:rsid w:val="00560181"/>
    <w:rsid w:val="00562600"/>
    <w:rsid w:val="005628EA"/>
    <w:rsid w:val="00564F6B"/>
    <w:rsid w:val="00567349"/>
    <w:rsid w:val="005679AE"/>
    <w:rsid w:val="00570053"/>
    <w:rsid w:val="0057005F"/>
    <w:rsid w:val="00570E69"/>
    <w:rsid w:val="0057187C"/>
    <w:rsid w:val="00571F63"/>
    <w:rsid w:val="00575BB8"/>
    <w:rsid w:val="00575CB2"/>
    <w:rsid w:val="005769F2"/>
    <w:rsid w:val="00581149"/>
    <w:rsid w:val="00581868"/>
    <w:rsid w:val="00583863"/>
    <w:rsid w:val="00583E8F"/>
    <w:rsid w:val="00585DBC"/>
    <w:rsid w:val="0058612E"/>
    <w:rsid w:val="00587060"/>
    <w:rsid w:val="0059058E"/>
    <w:rsid w:val="005931CA"/>
    <w:rsid w:val="00593405"/>
    <w:rsid w:val="00593484"/>
    <w:rsid w:val="00594F58"/>
    <w:rsid w:val="005963CA"/>
    <w:rsid w:val="00596772"/>
    <w:rsid w:val="005A0813"/>
    <w:rsid w:val="005A09C2"/>
    <w:rsid w:val="005A2215"/>
    <w:rsid w:val="005A2B21"/>
    <w:rsid w:val="005A3052"/>
    <w:rsid w:val="005A3D33"/>
    <w:rsid w:val="005A3E31"/>
    <w:rsid w:val="005A4E4A"/>
    <w:rsid w:val="005A6996"/>
    <w:rsid w:val="005A7A67"/>
    <w:rsid w:val="005B0268"/>
    <w:rsid w:val="005B04B8"/>
    <w:rsid w:val="005B08E1"/>
    <w:rsid w:val="005B23AF"/>
    <w:rsid w:val="005B3A74"/>
    <w:rsid w:val="005B4035"/>
    <w:rsid w:val="005B478C"/>
    <w:rsid w:val="005B531C"/>
    <w:rsid w:val="005B57DB"/>
    <w:rsid w:val="005B5A55"/>
    <w:rsid w:val="005B72E8"/>
    <w:rsid w:val="005B7538"/>
    <w:rsid w:val="005B7829"/>
    <w:rsid w:val="005B79D6"/>
    <w:rsid w:val="005C09B9"/>
    <w:rsid w:val="005C1591"/>
    <w:rsid w:val="005C1DF4"/>
    <w:rsid w:val="005C2436"/>
    <w:rsid w:val="005C404A"/>
    <w:rsid w:val="005C5D6E"/>
    <w:rsid w:val="005C70CF"/>
    <w:rsid w:val="005C7EDC"/>
    <w:rsid w:val="005D0688"/>
    <w:rsid w:val="005D2AEB"/>
    <w:rsid w:val="005D34A3"/>
    <w:rsid w:val="005D3546"/>
    <w:rsid w:val="005D5C08"/>
    <w:rsid w:val="005D63B5"/>
    <w:rsid w:val="005D671A"/>
    <w:rsid w:val="005E4670"/>
    <w:rsid w:val="005E5D89"/>
    <w:rsid w:val="005F14EF"/>
    <w:rsid w:val="005F181D"/>
    <w:rsid w:val="005F4935"/>
    <w:rsid w:val="005F59E2"/>
    <w:rsid w:val="005F5F01"/>
    <w:rsid w:val="005F66E8"/>
    <w:rsid w:val="005F713A"/>
    <w:rsid w:val="005F713C"/>
    <w:rsid w:val="00600BF4"/>
    <w:rsid w:val="00601550"/>
    <w:rsid w:val="00602AC9"/>
    <w:rsid w:val="00604029"/>
    <w:rsid w:val="00604EE7"/>
    <w:rsid w:val="00606B82"/>
    <w:rsid w:val="006075F6"/>
    <w:rsid w:val="0060765D"/>
    <w:rsid w:val="00610B17"/>
    <w:rsid w:val="006110AB"/>
    <w:rsid w:val="00611822"/>
    <w:rsid w:val="0061324A"/>
    <w:rsid w:val="00613819"/>
    <w:rsid w:val="00615739"/>
    <w:rsid w:val="006166D2"/>
    <w:rsid w:val="00617C71"/>
    <w:rsid w:val="00622000"/>
    <w:rsid w:val="00622307"/>
    <w:rsid w:val="00622B23"/>
    <w:rsid w:val="006261A3"/>
    <w:rsid w:val="00626AEE"/>
    <w:rsid w:val="00626C8B"/>
    <w:rsid w:val="00627FD1"/>
    <w:rsid w:val="0063022F"/>
    <w:rsid w:val="0063218E"/>
    <w:rsid w:val="0063262C"/>
    <w:rsid w:val="00633670"/>
    <w:rsid w:val="00633FC3"/>
    <w:rsid w:val="00635017"/>
    <w:rsid w:val="00635705"/>
    <w:rsid w:val="00636B95"/>
    <w:rsid w:val="00641793"/>
    <w:rsid w:val="00642BF9"/>
    <w:rsid w:val="00643F14"/>
    <w:rsid w:val="006442CA"/>
    <w:rsid w:val="006456B2"/>
    <w:rsid w:val="00645ECB"/>
    <w:rsid w:val="00652B89"/>
    <w:rsid w:val="006551B0"/>
    <w:rsid w:val="006555CE"/>
    <w:rsid w:val="00655B5E"/>
    <w:rsid w:val="00657366"/>
    <w:rsid w:val="00657407"/>
    <w:rsid w:val="00662116"/>
    <w:rsid w:val="006628A3"/>
    <w:rsid w:val="00664714"/>
    <w:rsid w:val="00664F21"/>
    <w:rsid w:val="0066511A"/>
    <w:rsid w:val="0066678D"/>
    <w:rsid w:val="006702EE"/>
    <w:rsid w:val="0067465F"/>
    <w:rsid w:val="0067617C"/>
    <w:rsid w:val="006762CE"/>
    <w:rsid w:val="00676B73"/>
    <w:rsid w:val="00677575"/>
    <w:rsid w:val="006811FF"/>
    <w:rsid w:val="00681C2C"/>
    <w:rsid w:val="00682BDE"/>
    <w:rsid w:val="006855AF"/>
    <w:rsid w:val="00687A96"/>
    <w:rsid w:val="006916A7"/>
    <w:rsid w:val="006927FE"/>
    <w:rsid w:val="006929DA"/>
    <w:rsid w:val="00692BF9"/>
    <w:rsid w:val="00693F4F"/>
    <w:rsid w:val="0069576A"/>
    <w:rsid w:val="006A03AB"/>
    <w:rsid w:val="006A1286"/>
    <w:rsid w:val="006A345A"/>
    <w:rsid w:val="006A4590"/>
    <w:rsid w:val="006A4B4B"/>
    <w:rsid w:val="006A5261"/>
    <w:rsid w:val="006A74AE"/>
    <w:rsid w:val="006B035C"/>
    <w:rsid w:val="006B1C96"/>
    <w:rsid w:val="006B578A"/>
    <w:rsid w:val="006B68F2"/>
    <w:rsid w:val="006B6930"/>
    <w:rsid w:val="006C00C0"/>
    <w:rsid w:val="006C0581"/>
    <w:rsid w:val="006C2EB3"/>
    <w:rsid w:val="006C3D0D"/>
    <w:rsid w:val="006D0586"/>
    <w:rsid w:val="006D08B2"/>
    <w:rsid w:val="006D180F"/>
    <w:rsid w:val="006D44EC"/>
    <w:rsid w:val="006D4AE0"/>
    <w:rsid w:val="006D4F1A"/>
    <w:rsid w:val="006D5161"/>
    <w:rsid w:val="006D60F7"/>
    <w:rsid w:val="006D633A"/>
    <w:rsid w:val="006D71E0"/>
    <w:rsid w:val="006E036E"/>
    <w:rsid w:val="006E2630"/>
    <w:rsid w:val="006E3FC1"/>
    <w:rsid w:val="006E5CE5"/>
    <w:rsid w:val="006F1330"/>
    <w:rsid w:val="006F1E94"/>
    <w:rsid w:val="006F27A9"/>
    <w:rsid w:val="006F2811"/>
    <w:rsid w:val="006F2ADF"/>
    <w:rsid w:val="006F3BAD"/>
    <w:rsid w:val="006F44B4"/>
    <w:rsid w:val="006F4855"/>
    <w:rsid w:val="007011B2"/>
    <w:rsid w:val="00701608"/>
    <w:rsid w:val="0070405F"/>
    <w:rsid w:val="0070409E"/>
    <w:rsid w:val="00705EB3"/>
    <w:rsid w:val="007061A1"/>
    <w:rsid w:val="00710C81"/>
    <w:rsid w:val="00711D71"/>
    <w:rsid w:val="00711F17"/>
    <w:rsid w:val="007133FD"/>
    <w:rsid w:val="00716028"/>
    <w:rsid w:val="00721285"/>
    <w:rsid w:val="00723231"/>
    <w:rsid w:val="00723E6E"/>
    <w:rsid w:val="007253A2"/>
    <w:rsid w:val="007275EA"/>
    <w:rsid w:val="00731A58"/>
    <w:rsid w:val="00731A99"/>
    <w:rsid w:val="00732106"/>
    <w:rsid w:val="00733175"/>
    <w:rsid w:val="007356FE"/>
    <w:rsid w:val="00741A98"/>
    <w:rsid w:val="00741E01"/>
    <w:rsid w:val="007458F5"/>
    <w:rsid w:val="0074672E"/>
    <w:rsid w:val="00747BBF"/>
    <w:rsid w:val="0075069C"/>
    <w:rsid w:val="00750942"/>
    <w:rsid w:val="00752553"/>
    <w:rsid w:val="00752BFB"/>
    <w:rsid w:val="00754883"/>
    <w:rsid w:val="00756DF1"/>
    <w:rsid w:val="0076122D"/>
    <w:rsid w:val="00763EDD"/>
    <w:rsid w:val="00763FB2"/>
    <w:rsid w:val="00765918"/>
    <w:rsid w:val="007679F3"/>
    <w:rsid w:val="00770915"/>
    <w:rsid w:val="00771398"/>
    <w:rsid w:val="0077218F"/>
    <w:rsid w:val="0077268D"/>
    <w:rsid w:val="00772C01"/>
    <w:rsid w:val="0077389B"/>
    <w:rsid w:val="00776074"/>
    <w:rsid w:val="00776F6D"/>
    <w:rsid w:val="0078165F"/>
    <w:rsid w:val="00781D41"/>
    <w:rsid w:val="007821A2"/>
    <w:rsid w:val="007851B2"/>
    <w:rsid w:val="007903EA"/>
    <w:rsid w:val="0079445E"/>
    <w:rsid w:val="007958D2"/>
    <w:rsid w:val="0079599F"/>
    <w:rsid w:val="007A05F5"/>
    <w:rsid w:val="007A5C6D"/>
    <w:rsid w:val="007A714A"/>
    <w:rsid w:val="007A774B"/>
    <w:rsid w:val="007A7C48"/>
    <w:rsid w:val="007B0FAA"/>
    <w:rsid w:val="007B24DB"/>
    <w:rsid w:val="007B3066"/>
    <w:rsid w:val="007B33FE"/>
    <w:rsid w:val="007B4491"/>
    <w:rsid w:val="007B57B6"/>
    <w:rsid w:val="007C2707"/>
    <w:rsid w:val="007C2DEE"/>
    <w:rsid w:val="007C531C"/>
    <w:rsid w:val="007C5588"/>
    <w:rsid w:val="007C670C"/>
    <w:rsid w:val="007C7FD7"/>
    <w:rsid w:val="007D26DD"/>
    <w:rsid w:val="007D301E"/>
    <w:rsid w:val="007D3959"/>
    <w:rsid w:val="007E14C6"/>
    <w:rsid w:val="007E1779"/>
    <w:rsid w:val="007E3DEB"/>
    <w:rsid w:val="007E6635"/>
    <w:rsid w:val="007E7411"/>
    <w:rsid w:val="007E74D0"/>
    <w:rsid w:val="007F0FEE"/>
    <w:rsid w:val="007F1303"/>
    <w:rsid w:val="007F1985"/>
    <w:rsid w:val="007F2BBD"/>
    <w:rsid w:val="007F3830"/>
    <w:rsid w:val="007F4922"/>
    <w:rsid w:val="007F538C"/>
    <w:rsid w:val="007F56B3"/>
    <w:rsid w:val="00800957"/>
    <w:rsid w:val="00800E37"/>
    <w:rsid w:val="0080217B"/>
    <w:rsid w:val="00802272"/>
    <w:rsid w:val="00802F63"/>
    <w:rsid w:val="00803511"/>
    <w:rsid w:val="00804202"/>
    <w:rsid w:val="00804257"/>
    <w:rsid w:val="00804E80"/>
    <w:rsid w:val="008056B7"/>
    <w:rsid w:val="008059B3"/>
    <w:rsid w:val="00807160"/>
    <w:rsid w:val="0081092F"/>
    <w:rsid w:val="00810C74"/>
    <w:rsid w:val="00811509"/>
    <w:rsid w:val="008127EE"/>
    <w:rsid w:val="00813174"/>
    <w:rsid w:val="008145ED"/>
    <w:rsid w:val="0081651C"/>
    <w:rsid w:val="008172A7"/>
    <w:rsid w:val="008178ED"/>
    <w:rsid w:val="00820A7D"/>
    <w:rsid w:val="00821475"/>
    <w:rsid w:val="008229AB"/>
    <w:rsid w:val="008241A0"/>
    <w:rsid w:val="00824D79"/>
    <w:rsid w:val="00825369"/>
    <w:rsid w:val="00825BA3"/>
    <w:rsid w:val="008277FC"/>
    <w:rsid w:val="00827AB6"/>
    <w:rsid w:val="00831C83"/>
    <w:rsid w:val="00832134"/>
    <w:rsid w:val="00834A50"/>
    <w:rsid w:val="0083532E"/>
    <w:rsid w:val="008358A1"/>
    <w:rsid w:val="00835D09"/>
    <w:rsid w:val="0083712A"/>
    <w:rsid w:val="0083791B"/>
    <w:rsid w:val="008420AC"/>
    <w:rsid w:val="008437C7"/>
    <w:rsid w:val="008440AA"/>
    <w:rsid w:val="0084620D"/>
    <w:rsid w:val="00851417"/>
    <w:rsid w:val="008540CC"/>
    <w:rsid w:val="00856852"/>
    <w:rsid w:val="00860BCD"/>
    <w:rsid w:val="00861179"/>
    <w:rsid w:val="00861BCA"/>
    <w:rsid w:val="00862904"/>
    <w:rsid w:val="008633FA"/>
    <w:rsid w:val="00864827"/>
    <w:rsid w:val="0086585F"/>
    <w:rsid w:val="00865EF6"/>
    <w:rsid w:val="00867197"/>
    <w:rsid w:val="008700AE"/>
    <w:rsid w:val="00873E01"/>
    <w:rsid w:val="00873E02"/>
    <w:rsid w:val="00874B46"/>
    <w:rsid w:val="00875BB6"/>
    <w:rsid w:val="0087650A"/>
    <w:rsid w:val="00876CC4"/>
    <w:rsid w:val="0087751D"/>
    <w:rsid w:val="0088090F"/>
    <w:rsid w:val="00880DF5"/>
    <w:rsid w:val="008811E6"/>
    <w:rsid w:val="0088174D"/>
    <w:rsid w:val="00882456"/>
    <w:rsid w:val="0088299B"/>
    <w:rsid w:val="0088345E"/>
    <w:rsid w:val="00883CEB"/>
    <w:rsid w:val="00885C24"/>
    <w:rsid w:val="0088644C"/>
    <w:rsid w:val="008864F1"/>
    <w:rsid w:val="008875EE"/>
    <w:rsid w:val="0088770F"/>
    <w:rsid w:val="0089088C"/>
    <w:rsid w:val="0089219D"/>
    <w:rsid w:val="00892D56"/>
    <w:rsid w:val="00892D78"/>
    <w:rsid w:val="00893964"/>
    <w:rsid w:val="00893B0D"/>
    <w:rsid w:val="00894D20"/>
    <w:rsid w:val="00894D31"/>
    <w:rsid w:val="00897F6E"/>
    <w:rsid w:val="008A1F41"/>
    <w:rsid w:val="008A270F"/>
    <w:rsid w:val="008A5654"/>
    <w:rsid w:val="008A5BA0"/>
    <w:rsid w:val="008A5BBC"/>
    <w:rsid w:val="008A6D9E"/>
    <w:rsid w:val="008A7625"/>
    <w:rsid w:val="008B013A"/>
    <w:rsid w:val="008B10F4"/>
    <w:rsid w:val="008B115C"/>
    <w:rsid w:val="008B121E"/>
    <w:rsid w:val="008B12A5"/>
    <w:rsid w:val="008B3657"/>
    <w:rsid w:val="008B4A72"/>
    <w:rsid w:val="008B6C72"/>
    <w:rsid w:val="008B7E09"/>
    <w:rsid w:val="008C0128"/>
    <w:rsid w:val="008C1180"/>
    <w:rsid w:val="008C1D37"/>
    <w:rsid w:val="008C2196"/>
    <w:rsid w:val="008C2277"/>
    <w:rsid w:val="008C3A9B"/>
    <w:rsid w:val="008C4BF6"/>
    <w:rsid w:val="008C54EC"/>
    <w:rsid w:val="008C58BD"/>
    <w:rsid w:val="008C5F69"/>
    <w:rsid w:val="008C6125"/>
    <w:rsid w:val="008C6429"/>
    <w:rsid w:val="008C6927"/>
    <w:rsid w:val="008C7247"/>
    <w:rsid w:val="008D03EB"/>
    <w:rsid w:val="008D0712"/>
    <w:rsid w:val="008D1652"/>
    <w:rsid w:val="008D1881"/>
    <w:rsid w:val="008D411F"/>
    <w:rsid w:val="008D4B8F"/>
    <w:rsid w:val="008D5086"/>
    <w:rsid w:val="008D544E"/>
    <w:rsid w:val="008D69A9"/>
    <w:rsid w:val="008E1081"/>
    <w:rsid w:val="008E1E95"/>
    <w:rsid w:val="008E27D1"/>
    <w:rsid w:val="008E30F0"/>
    <w:rsid w:val="008E6F08"/>
    <w:rsid w:val="008F0362"/>
    <w:rsid w:val="008F08AC"/>
    <w:rsid w:val="008F1625"/>
    <w:rsid w:val="008F1626"/>
    <w:rsid w:val="008F562B"/>
    <w:rsid w:val="008F7335"/>
    <w:rsid w:val="009032B4"/>
    <w:rsid w:val="00903468"/>
    <w:rsid w:val="00903EFF"/>
    <w:rsid w:val="0090482C"/>
    <w:rsid w:val="00905D80"/>
    <w:rsid w:val="009064FE"/>
    <w:rsid w:val="009144BC"/>
    <w:rsid w:val="0091494C"/>
    <w:rsid w:val="009157A1"/>
    <w:rsid w:val="0091743D"/>
    <w:rsid w:val="00917C43"/>
    <w:rsid w:val="00921F95"/>
    <w:rsid w:val="00922192"/>
    <w:rsid w:val="00922BCE"/>
    <w:rsid w:val="00925512"/>
    <w:rsid w:val="00926B04"/>
    <w:rsid w:val="00926C78"/>
    <w:rsid w:val="0092702A"/>
    <w:rsid w:val="00930475"/>
    <w:rsid w:val="00930702"/>
    <w:rsid w:val="00930F89"/>
    <w:rsid w:val="00932C8B"/>
    <w:rsid w:val="00935868"/>
    <w:rsid w:val="00935E79"/>
    <w:rsid w:val="00936C41"/>
    <w:rsid w:val="009406D0"/>
    <w:rsid w:val="00940759"/>
    <w:rsid w:val="00940DE4"/>
    <w:rsid w:val="00940E53"/>
    <w:rsid w:val="00941E7D"/>
    <w:rsid w:val="00943781"/>
    <w:rsid w:val="009446EE"/>
    <w:rsid w:val="00947359"/>
    <w:rsid w:val="00950279"/>
    <w:rsid w:val="00950C8D"/>
    <w:rsid w:val="00950F67"/>
    <w:rsid w:val="0095243C"/>
    <w:rsid w:val="00953303"/>
    <w:rsid w:val="009538DB"/>
    <w:rsid w:val="00955C0B"/>
    <w:rsid w:val="00955EEC"/>
    <w:rsid w:val="00963006"/>
    <w:rsid w:val="0096421D"/>
    <w:rsid w:val="009644CF"/>
    <w:rsid w:val="00964C41"/>
    <w:rsid w:val="00965178"/>
    <w:rsid w:val="009658D6"/>
    <w:rsid w:val="0096609D"/>
    <w:rsid w:val="00966EA4"/>
    <w:rsid w:val="00966F6F"/>
    <w:rsid w:val="00967C6D"/>
    <w:rsid w:val="00967E76"/>
    <w:rsid w:val="009703EA"/>
    <w:rsid w:val="00970CA2"/>
    <w:rsid w:val="00971F56"/>
    <w:rsid w:val="0097496C"/>
    <w:rsid w:val="00974B43"/>
    <w:rsid w:val="009762D4"/>
    <w:rsid w:val="00977571"/>
    <w:rsid w:val="009776EC"/>
    <w:rsid w:val="0098123C"/>
    <w:rsid w:val="009837DC"/>
    <w:rsid w:val="009841BB"/>
    <w:rsid w:val="00984741"/>
    <w:rsid w:val="0098728A"/>
    <w:rsid w:val="00990AD5"/>
    <w:rsid w:val="009938D3"/>
    <w:rsid w:val="00994D3B"/>
    <w:rsid w:val="00995910"/>
    <w:rsid w:val="009960F8"/>
    <w:rsid w:val="0099678A"/>
    <w:rsid w:val="009969CD"/>
    <w:rsid w:val="0099756E"/>
    <w:rsid w:val="009A0B99"/>
    <w:rsid w:val="009A1E56"/>
    <w:rsid w:val="009A2087"/>
    <w:rsid w:val="009A36DA"/>
    <w:rsid w:val="009A6F12"/>
    <w:rsid w:val="009A6FED"/>
    <w:rsid w:val="009B018D"/>
    <w:rsid w:val="009B01B6"/>
    <w:rsid w:val="009B3EC7"/>
    <w:rsid w:val="009B5FBC"/>
    <w:rsid w:val="009B6CBF"/>
    <w:rsid w:val="009C204D"/>
    <w:rsid w:val="009C2B18"/>
    <w:rsid w:val="009C476C"/>
    <w:rsid w:val="009C5F51"/>
    <w:rsid w:val="009C63F7"/>
    <w:rsid w:val="009C7841"/>
    <w:rsid w:val="009D01FE"/>
    <w:rsid w:val="009D1332"/>
    <w:rsid w:val="009D1AB7"/>
    <w:rsid w:val="009D4372"/>
    <w:rsid w:val="009D439D"/>
    <w:rsid w:val="009D4EF8"/>
    <w:rsid w:val="009D5A3B"/>
    <w:rsid w:val="009D5E99"/>
    <w:rsid w:val="009E1333"/>
    <w:rsid w:val="009E26C4"/>
    <w:rsid w:val="009E3A4B"/>
    <w:rsid w:val="009E3DD6"/>
    <w:rsid w:val="009E3E64"/>
    <w:rsid w:val="009E770A"/>
    <w:rsid w:val="009E7C2E"/>
    <w:rsid w:val="009E7EDD"/>
    <w:rsid w:val="009F2273"/>
    <w:rsid w:val="009F246E"/>
    <w:rsid w:val="009F3519"/>
    <w:rsid w:val="009F4754"/>
    <w:rsid w:val="009F51F7"/>
    <w:rsid w:val="009F6870"/>
    <w:rsid w:val="009F761A"/>
    <w:rsid w:val="00A0005F"/>
    <w:rsid w:val="00A011FF"/>
    <w:rsid w:val="00A0381F"/>
    <w:rsid w:val="00A04019"/>
    <w:rsid w:val="00A04E54"/>
    <w:rsid w:val="00A0767C"/>
    <w:rsid w:val="00A07FCF"/>
    <w:rsid w:val="00A10BF2"/>
    <w:rsid w:val="00A1101C"/>
    <w:rsid w:val="00A1214E"/>
    <w:rsid w:val="00A15B2E"/>
    <w:rsid w:val="00A16865"/>
    <w:rsid w:val="00A17257"/>
    <w:rsid w:val="00A17E08"/>
    <w:rsid w:val="00A22556"/>
    <w:rsid w:val="00A23793"/>
    <w:rsid w:val="00A243FE"/>
    <w:rsid w:val="00A259BD"/>
    <w:rsid w:val="00A3064B"/>
    <w:rsid w:val="00A3254A"/>
    <w:rsid w:val="00A3422F"/>
    <w:rsid w:val="00A35626"/>
    <w:rsid w:val="00A35865"/>
    <w:rsid w:val="00A36356"/>
    <w:rsid w:val="00A36362"/>
    <w:rsid w:val="00A3651A"/>
    <w:rsid w:val="00A37504"/>
    <w:rsid w:val="00A3775C"/>
    <w:rsid w:val="00A40E5A"/>
    <w:rsid w:val="00A41790"/>
    <w:rsid w:val="00A417A5"/>
    <w:rsid w:val="00A42284"/>
    <w:rsid w:val="00A43117"/>
    <w:rsid w:val="00A46E68"/>
    <w:rsid w:val="00A50830"/>
    <w:rsid w:val="00A508ED"/>
    <w:rsid w:val="00A52026"/>
    <w:rsid w:val="00A55C3F"/>
    <w:rsid w:val="00A57843"/>
    <w:rsid w:val="00A6084F"/>
    <w:rsid w:val="00A61B97"/>
    <w:rsid w:val="00A61CD2"/>
    <w:rsid w:val="00A6533D"/>
    <w:rsid w:val="00A65D95"/>
    <w:rsid w:val="00A670D4"/>
    <w:rsid w:val="00A7022D"/>
    <w:rsid w:val="00A70474"/>
    <w:rsid w:val="00A73081"/>
    <w:rsid w:val="00A73AC2"/>
    <w:rsid w:val="00A73E0C"/>
    <w:rsid w:val="00A74F09"/>
    <w:rsid w:val="00A753A6"/>
    <w:rsid w:val="00A7685B"/>
    <w:rsid w:val="00A7696A"/>
    <w:rsid w:val="00A772D8"/>
    <w:rsid w:val="00A77542"/>
    <w:rsid w:val="00A77B9F"/>
    <w:rsid w:val="00A8087C"/>
    <w:rsid w:val="00A80FE5"/>
    <w:rsid w:val="00A818FC"/>
    <w:rsid w:val="00A8225F"/>
    <w:rsid w:val="00A82329"/>
    <w:rsid w:val="00A82A82"/>
    <w:rsid w:val="00A8339E"/>
    <w:rsid w:val="00A8397D"/>
    <w:rsid w:val="00A84574"/>
    <w:rsid w:val="00A87EF8"/>
    <w:rsid w:val="00A90306"/>
    <w:rsid w:val="00A910B4"/>
    <w:rsid w:val="00A93AC9"/>
    <w:rsid w:val="00A94089"/>
    <w:rsid w:val="00A94A61"/>
    <w:rsid w:val="00A94B01"/>
    <w:rsid w:val="00A95E6A"/>
    <w:rsid w:val="00AA2FF7"/>
    <w:rsid w:val="00AA3DC8"/>
    <w:rsid w:val="00AA4098"/>
    <w:rsid w:val="00AA4330"/>
    <w:rsid w:val="00AA5031"/>
    <w:rsid w:val="00AA7E6F"/>
    <w:rsid w:val="00AB054E"/>
    <w:rsid w:val="00AB1C62"/>
    <w:rsid w:val="00AB3025"/>
    <w:rsid w:val="00AB4EE6"/>
    <w:rsid w:val="00AB57F5"/>
    <w:rsid w:val="00AC0660"/>
    <w:rsid w:val="00AC1B67"/>
    <w:rsid w:val="00AC1F0C"/>
    <w:rsid w:val="00AC4D6B"/>
    <w:rsid w:val="00AC5D6F"/>
    <w:rsid w:val="00AC6CF1"/>
    <w:rsid w:val="00AC7846"/>
    <w:rsid w:val="00AD1CF7"/>
    <w:rsid w:val="00AD25DE"/>
    <w:rsid w:val="00AD3A86"/>
    <w:rsid w:val="00AD60A9"/>
    <w:rsid w:val="00AD61F3"/>
    <w:rsid w:val="00AD6317"/>
    <w:rsid w:val="00AD65F9"/>
    <w:rsid w:val="00AD7ABE"/>
    <w:rsid w:val="00AE0F13"/>
    <w:rsid w:val="00AE1CDA"/>
    <w:rsid w:val="00AE356B"/>
    <w:rsid w:val="00AE419E"/>
    <w:rsid w:val="00AE46A7"/>
    <w:rsid w:val="00AE6B94"/>
    <w:rsid w:val="00AE7CE7"/>
    <w:rsid w:val="00AF1825"/>
    <w:rsid w:val="00AF24B6"/>
    <w:rsid w:val="00AF2584"/>
    <w:rsid w:val="00AF407F"/>
    <w:rsid w:val="00AF4A46"/>
    <w:rsid w:val="00AF7791"/>
    <w:rsid w:val="00B01EC0"/>
    <w:rsid w:val="00B03DB3"/>
    <w:rsid w:val="00B06EF5"/>
    <w:rsid w:val="00B07EF3"/>
    <w:rsid w:val="00B10FA3"/>
    <w:rsid w:val="00B16997"/>
    <w:rsid w:val="00B17B96"/>
    <w:rsid w:val="00B17F29"/>
    <w:rsid w:val="00B2281C"/>
    <w:rsid w:val="00B22E0B"/>
    <w:rsid w:val="00B2418C"/>
    <w:rsid w:val="00B260D0"/>
    <w:rsid w:val="00B26329"/>
    <w:rsid w:val="00B27150"/>
    <w:rsid w:val="00B3012A"/>
    <w:rsid w:val="00B30310"/>
    <w:rsid w:val="00B31E4C"/>
    <w:rsid w:val="00B33A05"/>
    <w:rsid w:val="00B3593A"/>
    <w:rsid w:val="00B3696C"/>
    <w:rsid w:val="00B36B01"/>
    <w:rsid w:val="00B37BD9"/>
    <w:rsid w:val="00B40510"/>
    <w:rsid w:val="00B40843"/>
    <w:rsid w:val="00B410B9"/>
    <w:rsid w:val="00B41380"/>
    <w:rsid w:val="00B423FF"/>
    <w:rsid w:val="00B43CA1"/>
    <w:rsid w:val="00B45A3F"/>
    <w:rsid w:val="00B46DDB"/>
    <w:rsid w:val="00B51411"/>
    <w:rsid w:val="00B52EB1"/>
    <w:rsid w:val="00B54219"/>
    <w:rsid w:val="00B549C0"/>
    <w:rsid w:val="00B5516B"/>
    <w:rsid w:val="00B555FA"/>
    <w:rsid w:val="00B55E00"/>
    <w:rsid w:val="00B5770D"/>
    <w:rsid w:val="00B60389"/>
    <w:rsid w:val="00B63D53"/>
    <w:rsid w:val="00B664B0"/>
    <w:rsid w:val="00B6718B"/>
    <w:rsid w:val="00B67404"/>
    <w:rsid w:val="00B67CD2"/>
    <w:rsid w:val="00B702C0"/>
    <w:rsid w:val="00B7052C"/>
    <w:rsid w:val="00B7068A"/>
    <w:rsid w:val="00B7071D"/>
    <w:rsid w:val="00B715C0"/>
    <w:rsid w:val="00B71F37"/>
    <w:rsid w:val="00B72302"/>
    <w:rsid w:val="00B749C1"/>
    <w:rsid w:val="00B74C2F"/>
    <w:rsid w:val="00B77FF8"/>
    <w:rsid w:val="00B813D9"/>
    <w:rsid w:val="00B8282B"/>
    <w:rsid w:val="00B828BF"/>
    <w:rsid w:val="00B830F7"/>
    <w:rsid w:val="00B847EF"/>
    <w:rsid w:val="00B85285"/>
    <w:rsid w:val="00B8664E"/>
    <w:rsid w:val="00B9042F"/>
    <w:rsid w:val="00B916B8"/>
    <w:rsid w:val="00B93213"/>
    <w:rsid w:val="00B93867"/>
    <w:rsid w:val="00B93BE3"/>
    <w:rsid w:val="00B948E3"/>
    <w:rsid w:val="00B96297"/>
    <w:rsid w:val="00B97C27"/>
    <w:rsid w:val="00BA069C"/>
    <w:rsid w:val="00BA079D"/>
    <w:rsid w:val="00BA08E8"/>
    <w:rsid w:val="00BA0CA9"/>
    <w:rsid w:val="00BA0E7F"/>
    <w:rsid w:val="00BA1029"/>
    <w:rsid w:val="00BA3991"/>
    <w:rsid w:val="00BA565A"/>
    <w:rsid w:val="00BA64FE"/>
    <w:rsid w:val="00BA7B20"/>
    <w:rsid w:val="00BA7EB0"/>
    <w:rsid w:val="00BB007D"/>
    <w:rsid w:val="00BB020D"/>
    <w:rsid w:val="00BB248E"/>
    <w:rsid w:val="00BB385E"/>
    <w:rsid w:val="00BB5452"/>
    <w:rsid w:val="00BB55A2"/>
    <w:rsid w:val="00BB5D57"/>
    <w:rsid w:val="00BB6D98"/>
    <w:rsid w:val="00BC1ADA"/>
    <w:rsid w:val="00BC3EEA"/>
    <w:rsid w:val="00BC52A8"/>
    <w:rsid w:val="00BC612F"/>
    <w:rsid w:val="00BC6676"/>
    <w:rsid w:val="00BC7A0F"/>
    <w:rsid w:val="00BC7D29"/>
    <w:rsid w:val="00BD027B"/>
    <w:rsid w:val="00BD123B"/>
    <w:rsid w:val="00BD1A3D"/>
    <w:rsid w:val="00BD24CB"/>
    <w:rsid w:val="00BD4134"/>
    <w:rsid w:val="00BD5E6F"/>
    <w:rsid w:val="00BE1E7A"/>
    <w:rsid w:val="00BE4BBE"/>
    <w:rsid w:val="00BE57E4"/>
    <w:rsid w:val="00BF14AB"/>
    <w:rsid w:val="00BF22F8"/>
    <w:rsid w:val="00BF266F"/>
    <w:rsid w:val="00BF2D24"/>
    <w:rsid w:val="00BF2DD7"/>
    <w:rsid w:val="00BF4287"/>
    <w:rsid w:val="00BF43BD"/>
    <w:rsid w:val="00BF5E59"/>
    <w:rsid w:val="00BF67E4"/>
    <w:rsid w:val="00BF6966"/>
    <w:rsid w:val="00BF7C4A"/>
    <w:rsid w:val="00C0096A"/>
    <w:rsid w:val="00C01347"/>
    <w:rsid w:val="00C0186C"/>
    <w:rsid w:val="00C0282F"/>
    <w:rsid w:val="00C02A65"/>
    <w:rsid w:val="00C02C57"/>
    <w:rsid w:val="00C04932"/>
    <w:rsid w:val="00C06A31"/>
    <w:rsid w:val="00C07001"/>
    <w:rsid w:val="00C0768F"/>
    <w:rsid w:val="00C10344"/>
    <w:rsid w:val="00C111D8"/>
    <w:rsid w:val="00C13E63"/>
    <w:rsid w:val="00C1465E"/>
    <w:rsid w:val="00C152E8"/>
    <w:rsid w:val="00C163F8"/>
    <w:rsid w:val="00C1691D"/>
    <w:rsid w:val="00C17039"/>
    <w:rsid w:val="00C1752B"/>
    <w:rsid w:val="00C17569"/>
    <w:rsid w:val="00C177A0"/>
    <w:rsid w:val="00C17931"/>
    <w:rsid w:val="00C20A81"/>
    <w:rsid w:val="00C21046"/>
    <w:rsid w:val="00C22B63"/>
    <w:rsid w:val="00C24226"/>
    <w:rsid w:val="00C268C1"/>
    <w:rsid w:val="00C27459"/>
    <w:rsid w:val="00C31175"/>
    <w:rsid w:val="00C35716"/>
    <w:rsid w:val="00C362E9"/>
    <w:rsid w:val="00C37567"/>
    <w:rsid w:val="00C42A1A"/>
    <w:rsid w:val="00C42D95"/>
    <w:rsid w:val="00C44E91"/>
    <w:rsid w:val="00C46284"/>
    <w:rsid w:val="00C479AF"/>
    <w:rsid w:val="00C50C1A"/>
    <w:rsid w:val="00C50E10"/>
    <w:rsid w:val="00C5158E"/>
    <w:rsid w:val="00C51BDE"/>
    <w:rsid w:val="00C526F2"/>
    <w:rsid w:val="00C5373F"/>
    <w:rsid w:val="00C53DBC"/>
    <w:rsid w:val="00C6173A"/>
    <w:rsid w:val="00C6293A"/>
    <w:rsid w:val="00C62DED"/>
    <w:rsid w:val="00C655A2"/>
    <w:rsid w:val="00C676DC"/>
    <w:rsid w:val="00C704F4"/>
    <w:rsid w:val="00C71CBF"/>
    <w:rsid w:val="00C7345A"/>
    <w:rsid w:val="00C738B7"/>
    <w:rsid w:val="00C73D65"/>
    <w:rsid w:val="00C73E90"/>
    <w:rsid w:val="00C7721C"/>
    <w:rsid w:val="00C776A8"/>
    <w:rsid w:val="00C80554"/>
    <w:rsid w:val="00C817BD"/>
    <w:rsid w:val="00C82B96"/>
    <w:rsid w:val="00C83076"/>
    <w:rsid w:val="00C83691"/>
    <w:rsid w:val="00C83FD2"/>
    <w:rsid w:val="00C84E31"/>
    <w:rsid w:val="00C85AC4"/>
    <w:rsid w:val="00C868F2"/>
    <w:rsid w:val="00C86D25"/>
    <w:rsid w:val="00C86FCE"/>
    <w:rsid w:val="00C93A43"/>
    <w:rsid w:val="00C94A19"/>
    <w:rsid w:val="00C95380"/>
    <w:rsid w:val="00CA098F"/>
    <w:rsid w:val="00CA358C"/>
    <w:rsid w:val="00CB4DAE"/>
    <w:rsid w:val="00CB6712"/>
    <w:rsid w:val="00CB7296"/>
    <w:rsid w:val="00CB7841"/>
    <w:rsid w:val="00CB7E5F"/>
    <w:rsid w:val="00CC1BAC"/>
    <w:rsid w:val="00CC4721"/>
    <w:rsid w:val="00CC5126"/>
    <w:rsid w:val="00CC52A5"/>
    <w:rsid w:val="00CC6657"/>
    <w:rsid w:val="00CC7F5D"/>
    <w:rsid w:val="00CD0C80"/>
    <w:rsid w:val="00CD0F63"/>
    <w:rsid w:val="00CD19C3"/>
    <w:rsid w:val="00CD2FDC"/>
    <w:rsid w:val="00CD3F8C"/>
    <w:rsid w:val="00CD57E8"/>
    <w:rsid w:val="00CD674C"/>
    <w:rsid w:val="00CD7633"/>
    <w:rsid w:val="00CE01F2"/>
    <w:rsid w:val="00CE0B46"/>
    <w:rsid w:val="00CE129F"/>
    <w:rsid w:val="00CE1D0A"/>
    <w:rsid w:val="00CE41C5"/>
    <w:rsid w:val="00CE670E"/>
    <w:rsid w:val="00CE68EF"/>
    <w:rsid w:val="00CE7834"/>
    <w:rsid w:val="00CF0808"/>
    <w:rsid w:val="00CF1682"/>
    <w:rsid w:val="00CF1E43"/>
    <w:rsid w:val="00CF2601"/>
    <w:rsid w:val="00CF279D"/>
    <w:rsid w:val="00CF29F1"/>
    <w:rsid w:val="00CF2B5C"/>
    <w:rsid w:val="00CF332B"/>
    <w:rsid w:val="00CF4AE0"/>
    <w:rsid w:val="00CF4D8D"/>
    <w:rsid w:val="00CF5569"/>
    <w:rsid w:val="00CF5D9D"/>
    <w:rsid w:val="00CF5FB1"/>
    <w:rsid w:val="00CF6553"/>
    <w:rsid w:val="00CF6C71"/>
    <w:rsid w:val="00CF7890"/>
    <w:rsid w:val="00CF7D43"/>
    <w:rsid w:val="00D01647"/>
    <w:rsid w:val="00D0208D"/>
    <w:rsid w:val="00D02BCD"/>
    <w:rsid w:val="00D032D4"/>
    <w:rsid w:val="00D03672"/>
    <w:rsid w:val="00D037BF"/>
    <w:rsid w:val="00D04CC9"/>
    <w:rsid w:val="00D05245"/>
    <w:rsid w:val="00D054E6"/>
    <w:rsid w:val="00D060A1"/>
    <w:rsid w:val="00D06258"/>
    <w:rsid w:val="00D07833"/>
    <w:rsid w:val="00D07EAE"/>
    <w:rsid w:val="00D135BF"/>
    <w:rsid w:val="00D13ACA"/>
    <w:rsid w:val="00D14158"/>
    <w:rsid w:val="00D1539C"/>
    <w:rsid w:val="00D17DA8"/>
    <w:rsid w:val="00D2281A"/>
    <w:rsid w:val="00D24079"/>
    <w:rsid w:val="00D278DE"/>
    <w:rsid w:val="00D27E9F"/>
    <w:rsid w:val="00D30D3F"/>
    <w:rsid w:val="00D31538"/>
    <w:rsid w:val="00D31F98"/>
    <w:rsid w:val="00D332E5"/>
    <w:rsid w:val="00D33727"/>
    <w:rsid w:val="00D33A5D"/>
    <w:rsid w:val="00D348E1"/>
    <w:rsid w:val="00D34BD7"/>
    <w:rsid w:val="00D3562D"/>
    <w:rsid w:val="00D36DCB"/>
    <w:rsid w:val="00D408CB"/>
    <w:rsid w:val="00D43AE5"/>
    <w:rsid w:val="00D4480F"/>
    <w:rsid w:val="00D448D2"/>
    <w:rsid w:val="00D45915"/>
    <w:rsid w:val="00D46167"/>
    <w:rsid w:val="00D47B9E"/>
    <w:rsid w:val="00D50769"/>
    <w:rsid w:val="00D508FA"/>
    <w:rsid w:val="00D51D12"/>
    <w:rsid w:val="00D52163"/>
    <w:rsid w:val="00D54662"/>
    <w:rsid w:val="00D546D6"/>
    <w:rsid w:val="00D56678"/>
    <w:rsid w:val="00D57355"/>
    <w:rsid w:val="00D57608"/>
    <w:rsid w:val="00D57C64"/>
    <w:rsid w:val="00D57DFC"/>
    <w:rsid w:val="00D61C8C"/>
    <w:rsid w:val="00D62411"/>
    <w:rsid w:val="00D62DCF"/>
    <w:rsid w:val="00D63327"/>
    <w:rsid w:val="00D63B61"/>
    <w:rsid w:val="00D63F19"/>
    <w:rsid w:val="00D664AB"/>
    <w:rsid w:val="00D67167"/>
    <w:rsid w:val="00D67CB1"/>
    <w:rsid w:val="00D67DCA"/>
    <w:rsid w:val="00D67FEE"/>
    <w:rsid w:val="00D707BA"/>
    <w:rsid w:val="00D70995"/>
    <w:rsid w:val="00D70E70"/>
    <w:rsid w:val="00D7125C"/>
    <w:rsid w:val="00D7205D"/>
    <w:rsid w:val="00D72F78"/>
    <w:rsid w:val="00D7309C"/>
    <w:rsid w:val="00D74BEE"/>
    <w:rsid w:val="00D74E40"/>
    <w:rsid w:val="00D771F6"/>
    <w:rsid w:val="00D81B84"/>
    <w:rsid w:val="00D82101"/>
    <w:rsid w:val="00D8326C"/>
    <w:rsid w:val="00D834DE"/>
    <w:rsid w:val="00D84568"/>
    <w:rsid w:val="00D91766"/>
    <w:rsid w:val="00D92CD6"/>
    <w:rsid w:val="00D92DC3"/>
    <w:rsid w:val="00D932F1"/>
    <w:rsid w:val="00D94AAD"/>
    <w:rsid w:val="00D96ADB"/>
    <w:rsid w:val="00DA0DAC"/>
    <w:rsid w:val="00DA0F31"/>
    <w:rsid w:val="00DA285A"/>
    <w:rsid w:val="00DA2984"/>
    <w:rsid w:val="00DA3AE9"/>
    <w:rsid w:val="00DA3B6E"/>
    <w:rsid w:val="00DA4257"/>
    <w:rsid w:val="00DA5C2F"/>
    <w:rsid w:val="00DA5F56"/>
    <w:rsid w:val="00DA6117"/>
    <w:rsid w:val="00DA6710"/>
    <w:rsid w:val="00DA678C"/>
    <w:rsid w:val="00DA755F"/>
    <w:rsid w:val="00DA79F3"/>
    <w:rsid w:val="00DB2108"/>
    <w:rsid w:val="00DB3302"/>
    <w:rsid w:val="00DB34C2"/>
    <w:rsid w:val="00DB4455"/>
    <w:rsid w:val="00DB5C84"/>
    <w:rsid w:val="00DB7599"/>
    <w:rsid w:val="00DB75C2"/>
    <w:rsid w:val="00DB7E7F"/>
    <w:rsid w:val="00DC05F3"/>
    <w:rsid w:val="00DC1E3A"/>
    <w:rsid w:val="00DC2D9A"/>
    <w:rsid w:val="00DC482E"/>
    <w:rsid w:val="00DC5A86"/>
    <w:rsid w:val="00DC6703"/>
    <w:rsid w:val="00DC6E72"/>
    <w:rsid w:val="00DD0356"/>
    <w:rsid w:val="00DD1850"/>
    <w:rsid w:val="00DD206F"/>
    <w:rsid w:val="00DD2A7E"/>
    <w:rsid w:val="00DD2FAC"/>
    <w:rsid w:val="00DD377E"/>
    <w:rsid w:val="00DD4467"/>
    <w:rsid w:val="00DE114E"/>
    <w:rsid w:val="00DE1E43"/>
    <w:rsid w:val="00DE7F46"/>
    <w:rsid w:val="00DF0C31"/>
    <w:rsid w:val="00DF10E4"/>
    <w:rsid w:val="00DF1528"/>
    <w:rsid w:val="00DF198E"/>
    <w:rsid w:val="00DF2452"/>
    <w:rsid w:val="00DF2A9D"/>
    <w:rsid w:val="00DF4256"/>
    <w:rsid w:val="00DF4C62"/>
    <w:rsid w:val="00DF5339"/>
    <w:rsid w:val="00DF63C3"/>
    <w:rsid w:val="00DF669E"/>
    <w:rsid w:val="00DF6A82"/>
    <w:rsid w:val="00DF6B4F"/>
    <w:rsid w:val="00E0169E"/>
    <w:rsid w:val="00E01D73"/>
    <w:rsid w:val="00E01DFE"/>
    <w:rsid w:val="00E02374"/>
    <w:rsid w:val="00E02903"/>
    <w:rsid w:val="00E0310C"/>
    <w:rsid w:val="00E034FB"/>
    <w:rsid w:val="00E03E25"/>
    <w:rsid w:val="00E04943"/>
    <w:rsid w:val="00E066E8"/>
    <w:rsid w:val="00E07793"/>
    <w:rsid w:val="00E07C3F"/>
    <w:rsid w:val="00E108B7"/>
    <w:rsid w:val="00E11193"/>
    <w:rsid w:val="00E11CC4"/>
    <w:rsid w:val="00E138AE"/>
    <w:rsid w:val="00E140C7"/>
    <w:rsid w:val="00E14F43"/>
    <w:rsid w:val="00E15DED"/>
    <w:rsid w:val="00E177DB"/>
    <w:rsid w:val="00E21E42"/>
    <w:rsid w:val="00E22FCA"/>
    <w:rsid w:val="00E23BD7"/>
    <w:rsid w:val="00E23DFF"/>
    <w:rsid w:val="00E23EC2"/>
    <w:rsid w:val="00E25367"/>
    <w:rsid w:val="00E25473"/>
    <w:rsid w:val="00E26CB6"/>
    <w:rsid w:val="00E33E94"/>
    <w:rsid w:val="00E34BE5"/>
    <w:rsid w:val="00E35626"/>
    <w:rsid w:val="00E357C1"/>
    <w:rsid w:val="00E35BA0"/>
    <w:rsid w:val="00E365B1"/>
    <w:rsid w:val="00E36BCF"/>
    <w:rsid w:val="00E37EBD"/>
    <w:rsid w:val="00E37F07"/>
    <w:rsid w:val="00E40D62"/>
    <w:rsid w:val="00E41185"/>
    <w:rsid w:val="00E418A6"/>
    <w:rsid w:val="00E430B3"/>
    <w:rsid w:val="00E45748"/>
    <w:rsid w:val="00E460FF"/>
    <w:rsid w:val="00E50087"/>
    <w:rsid w:val="00E50297"/>
    <w:rsid w:val="00E502BF"/>
    <w:rsid w:val="00E505AC"/>
    <w:rsid w:val="00E5067E"/>
    <w:rsid w:val="00E5113E"/>
    <w:rsid w:val="00E5364A"/>
    <w:rsid w:val="00E53BB2"/>
    <w:rsid w:val="00E53D30"/>
    <w:rsid w:val="00E53E94"/>
    <w:rsid w:val="00E552DB"/>
    <w:rsid w:val="00E5547B"/>
    <w:rsid w:val="00E554AC"/>
    <w:rsid w:val="00E5707A"/>
    <w:rsid w:val="00E57EC6"/>
    <w:rsid w:val="00E60EA1"/>
    <w:rsid w:val="00E6143E"/>
    <w:rsid w:val="00E631A9"/>
    <w:rsid w:val="00E658CA"/>
    <w:rsid w:val="00E65C75"/>
    <w:rsid w:val="00E70027"/>
    <w:rsid w:val="00E72E18"/>
    <w:rsid w:val="00E73225"/>
    <w:rsid w:val="00E7569F"/>
    <w:rsid w:val="00E757CB"/>
    <w:rsid w:val="00E758EF"/>
    <w:rsid w:val="00E761B0"/>
    <w:rsid w:val="00E76872"/>
    <w:rsid w:val="00E779B0"/>
    <w:rsid w:val="00E779BD"/>
    <w:rsid w:val="00E817F6"/>
    <w:rsid w:val="00E860BD"/>
    <w:rsid w:val="00E879D9"/>
    <w:rsid w:val="00E92B47"/>
    <w:rsid w:val="00E92F5A"/>
    <w:rsid w:val="00E94B7F"/>
    <w:rsid w:val="00E94F15"/>
    <w:rsid w:val="00E954FB"/>
    <w:rsid w:val="00E95D7F"/>
    <w:rsid w:val="00E95E94"/>
    <w:rsid w:val="00E95EAC"/>
    <w:rsid w:val="00E97482"/>
    <w:rsid w:val="00EA0572"/>
    <w:rsid w:val="00EA085E"/>
    <w:rsid w:val="00EA0B07"/>
    <w:rsid w:val="00EA2DA1"/>
    <w:rsid w:val="00EA37B2"/>
    <w:rsid w:val="00EA40D3"/>
    <w:rsid w:val="00EA40EA"/>
    <w:rsid w:val="00EA46D4"/>
    <w:rsid w:val="00EA68CC"/>
    <w:rsid w:val="00EA7D17"/>
    <w:rsid w:val="00EB01A2"/>
    <w:rsid w:val="00EB1225"/>
    <w:rsid w:val="00EB1BDF"/>
    <w:rsid w:val="00EB6F22"/>
    <w:rsid w:val="00EC0065"/>
    <w:rsid w:val="00EC2BA4"/>
    <w:rsid w:val="00EC4839"/>
    <w:rsid w:val="00EC524B"/>
    <w:rsid w:val="00EC59CB"/>
    <w:rsid w:val="00EC72CE"/>
    <w:rsid w:val="00ED001D"/>
    <w:rsid w:val="00ED147D"/>
    <w:rsid w:val="00ED2990"/>
    <w:rsid w:val="00ED3377"/>
    <w:rsid w:val="00ED5271"/>
    <w:rsid w:val="00ED5ABD"/>
    <w:rsid w:val="00EE0841"/>
    <w:rsid w:val="00EE2C88"/>
    <w:rsid w:val="00EE3CE6"/>
    <w:rsid w:val="00EE3F6B"/>
    <w:rsid w:val="00EE4CDE"/>
    <w:rsid w:val="00EE5585"/>
    <w:rsid w:val="00EE6E70"/>
    <w:rsid w:val="00EE7392"/>
    <w:rsid w:val="00EE7E35"/>
    <w:rsid w:val="00EF18D9"/>
    <w:rsid w:val="00EF225A"/>
    <w:rsid w:val="00EF3CAF"/>
    <w:rsid w:val="00EF455E"/>
    <w:rsid w:val="00EF489C"/>
    <w:rsid w:val="00EF64D8"/>
    <w:rsid w:val="00EF7A7C"/>
    <w:rsid w:val="00F020CB"/>
    <w:rsid w:val="00F02B19"/>
    <w:rsid w:val="00F033D3"/>
    <w:rsid w:val="00F03F00"/>
    <w:rsid w:val="00F10124"/>
    <w:rsid w:val="00F104F6"/>
    <w:rsid w:val="00F11041"/>
    <w:rsid w:val="00F11757"/>
    <w:rsid w:val="00F117D1"/>
    <w:rsid w:val="00F11DC9"/>
    <w:rsid w:val="00F139AC"/>
    <w:rsid w:val="00F13C68"/>
    <w:rsid w:val="00F148B5"/>
    <w:rsid w:val="00F14EE1"/>
    <w:rsid w:val="00F1570B"/>
    <w:rsid w:val="00F160DC"/>
    <w:rsid w:val="00F1698E"/>
    <w:rsid w:val="00F16E10"/>
    <w:rsid w:val="00F17A2E"/>
    <w:rsid w:val="00F20A2A"/>
    <w:rsid w:val="00F211B7"/>
    <w:rsid w:val="00F216A9"/>
    <w:rsid w:val="00F22BF5"/>
    <w:rsid w:val="00F23257"/>
    <w:rsid w:val="00F23A36"/>
    <w:rsid w:val="00F25A51"/>
    <w:rsid w:val="00F2741C"/>
    <w:rsid w:val="00F301D8"/>
    <w:rsid w:val="00F31D0D"/>
    <w:rsid w:val="00F31E6A"/>
    <w:rsid w:val="00F328A9"/>
    <w:rsid w:val="00F33020"/>
    <w:rsid w:val="00F330B2"/>
    <w:rsid w:val="00F3357D"/>
    <w:rsid w:val="00F33B59"/>
    <w:rsid w:val="00F40BDB"/>
    <w:rsid w:val="00F42AE2"/>
    <w:rsid w:val="00F4501D"/>
    <w:rsid w:val="00F46654"/>
    <w:rsid w:val="00F46A1B"/>
    <w:rsid w:val="00F46D65"/>
    <w:rsid w:val="00F47070"/>
    <w:rsid w:val="00F504F7"/>
    <w:rsid w:val="00F51116"/>
    <w:rsid w:val="00F511CA"/>
    <w:rsid w:val="00F52C8D"/>
    <w:rsid w:val="00F53702"/>
    <w:rsid w:val="00F55844"/>
    <w:rsid w:val="00F5624D"/>
    <w:rsid w:val="00F567D5"/>
    <w:rsid w:val="00F57AE3"/>
    <w:rsid w:val="00F57CEA"/>
    <w:rsid w:val="00F60B78"/>
    <w:rsid w:val="00F6169C"/>
    <w:rsid w:val="00F61793"/>
    <w:rsid w:val="00F63A26"/>
    <w:rsid w:val="00F65663"/>
    <w:rsid w:val="00F65FED"/>
    <w:rsid w:val="00F663B4"/>
    <w:rsid w:val="00F7095E"/>
    <w:rsid w:val="00F7201F"/>
    <w:rsid w:val="00F74029"/>
    <w:rsid w:val="00F75203"/>
    <w:rsid w:val="00F760F3"/>
    <w:rsid w:val="00F7649D"/>
    <w:rsid w:val="00F76666"/>
    <w:rsid w:val="00F77166"/>
    <w:rsid w:val="00F82B33"/>
    <w:rsid w:val="00F8391C"/>
    <w:rsid w:val="00F85550"/>
    <w:rsid w:val="00F86237"/>
    <w:rsid w:val="00F86291"/>
    <w:rsid w:val="00F86884"/>
    <w:rsid w:val="00F87486"/>
    <w:rsid w:val="00F87512"/>
    <w:rsid w:val="00F87562"/>
    <w:rsid w:val="00F87A36"/>
    <w:rsid w:val="00F908D3"/>
    <w:rsid w:val="00F91F9A"/>
    <w:rsid w:val="00F91FF9"/>
    <w:rsid w:val="00F923C4"/>
    <w:rsid w:val="00F92EE5"/>
    <w:rsid w:val="00F93547"/>
    <w:rsid w:val="00F93E52"/>
    <w:rsid w:val="00F96274"/>
    <w:rsid w:val="00F96A93"/>
    <w:rsid w:val="00F974EB"/>
    <w:rsid w:val="00FA0A73"/>
    <w:rsid w:val="00FA14C8"/>
    <w:rsid w:val="00FA15A3"/>
    <w:rsid w:val="00FA16A1"/>
    <w:rsid w:val="00FA1875"/>
    <w:rsid w:val="00FA1DC7"/>
    <w:rsid w:val="00FA1E25"/>
    <w:rsid w:val="00FA2DA8"/>
    <w:rsid w:val="00FA42D8"/>
    <w:rsid w:val="00FA50B6"/>
    <w:rsid w:val="00FA5494"/>
    <w:rsid w:val="00FB0F5E"/>
    <w:rsid w:val="00FB14AF"/>
    <w:rsid w:val="00FB31CD"/>
    <w:rsid w:val="00FB3E9C"/>
    <w:rsid w:val="00FB5F27"/>
    <w:rsid w:val="00FB6143"/>
    <w:rsid w:val="00FC0686"/>
    <w:rsid w:val="00FC07E1"/>
    <w:rsid w:val="00FC19DA"/>
    <w:rsid w:val="00FC1F22"/>
    <w:rsid w:val="00FC2C24"/>
    <w:rsid w:val="00FC2DBE"/>
    <w:rsid w:val="00FC3B57"/>
    <w:rsid w:val="00FC45FC"/>
    <w:rsid w:val="00FC4EED"/>
    <w:rsid w:val="00FC557C"/>
    <w:rsid w:val="00FC5FDB"/>
    <w:rsid w:val="00FC742D"/>
    <w:rsid w:val="00FD17E5"/>
    <w:rsid w:val="00FD2FBF"/>
    <w:rsid w:val="00FD3294"/>
    <w:rsid w:val="00FD3C9B"/>
    <w:rsid w:val="00FD3DC8"/>
    <w:rsid w:val="00FD4349"/>
    <w:rsid w:val="00FD5549"/>
    <w:rsid w:val="00FD59C3"/>
    <w:rsid w:val="00FD5C63"/>
    <w:rsid w:val="00FD7058"/>
    <w:rsid w:val="00FD757C"/>
    <w:rsid w:val="00FE093F"/>
    <w:rsid w:val="00FE099F"/>
    <w:rsid w:val="00FE2B3A"/>
    <w:rsid w:val="00FE4270"/>
    <w:rsid w:val="00FE4AFD"/>
    <w:rsid w:val="00FE5E72"/>
    <w:rsid w:val="00FE766C"/>
    <w:rsid w:val="00FF098B"/>
    <w:rsid w:val="00FF0A33"/>
    <w:rsid w:val="00FF0F5C"/>
    <w:rsid w:val="00FF1811"/>
    <w:rsid w:val="00FF223D"/>
    <w:rsid w:val="00FF5F53"/>
    <w:rsid w:val="00FF6122"/>
    <w:rsid w:val="00FF6996"/>
    <w:rsid w:val="00FF70B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F2F2"/>
  <w15:docId w15:val="{8A3E60B9-780F-4F2C-9574-ABF05DDE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F6FFC"/>
    <w:pPr>
      <w:widowControl w:val="0"/>
      <w:tabs>
        <w:tab w:val="left" w:pos="567"/>
      </w:tabs>
      <w:overflowPunct w:val="0"/>
      <w:autoSpaceDE w:val="0"/>
      <w:autoSpaceDN w:val="0"/>
      <w:adjustRightInd w:val="0"/>
      <w:spacing w:after="0" w:line="240" w:lineRule="auto"/>
      <w:jc w:val="both"/>
    </w:pPr>
    <w:rPr>
      <w:rFonts w:ascii="Century Gothic" w:hAnsi="Century Gothic" w:cs="Times New Roman"/>
      <w:sz w:val="16"/>
      <w:szCs w:val="24"/>
    </w:rPr>
  </w:style>
  <w:style w:type="paragraph" w:styleId="Nadpis1">
    <w:name w:val="heading 1"/>
    <w:aliases w:val="HLAVNA KAPITOLA"/>
    <w:basedOn w:val="Normlny"/>
    <w:next w:val="Normlny"/>
    <w:link w:val="Nadpis1Char"/>
    <w:uiPriority w:val="9"/>
    <w:qFormat/>
    <w:rsid w:val="00CD0C80"/>
    <w:pPr>
      <w:keepNext/>
      <w:keepLines/>
      <w:numPr>
        <w:numId w:val="1"/>
      </w:numPr>
      <w:spacing w:before="120" w:after="120"/>
      <w:ind w:left="567" w:hanging="567"/>
      <w:outlineLvl w:val="0"/>
    </w:pPr>
    <w:rPr>
      <w:rFonts w:eastAsiaTheme="majorEastAsia" w:cstheme="majorBidi"/>
      <w:b/>
      <w:bCs/>
      <w:caps/>
      <w:color w:val="000000" w:themeColor="text1"/>
      <w:szCs w:val="20"/>
    </w:rPr>
  </w:style>
  <w:style w:type="paragraph" w:styleId="Nadpis2">
    <w:name w:val="heading 2"/>
    <w:aliases w:val="Názov kapitoly"/>
    <w:basedOn w:val="Nadpis1"/>
    <w:next w:val="Normlny"/>
    <w:link w:val="Nadpis2Char"/>
    <w:uiPriority w:val="9"/>
    <w:unhideWhenUsed/>
    <w:qFormat/>
    <w:rsid w:val="00C83691"/>
    <w:pPr>
      <w:numPr>
        <w:ilvl w:val="1"/>
        <w:numId w:val="2"/>
      </w:numPr>
      <w:spacing w:before="200"/>
      <w:outlineLvl w:val="1"/>
    </w:pPr>
  </w:style>
  <w:style w:type="paragraph" w:styleId="Nadpis3">
    <w:name w:val="heading 3"/>
    <w:aliases w:val="Názov podkapitoly"/>
    <w:basedOn w:val="Nadpis2"/>
    <w:next w:val="Nadpis2"/>
    <w:link w:val="Nadpis3Char"/>
    <w:autoRedefine/>
    <w:uiPriority w:val="9"/>
    <w:unhideWhenUsed/>
    <w:qFormat/>
    <w:rsid w:val="00C02A65"/>
    <w:pPr>
      <w:numPr>
        <w:ilvl w:val="2"/>
      </w:numPr>
      <w:tabs>
        <w:tab w:val="left" w:pos="851"/>
      </w:tabs>
      <w:outlineLvl w:val="2"/>
    </w:pPr>
  </w:style>
  <w:style w:type="paragraph" w:styleId="Nadpis5">
    <w:name w:val="heading 5"/>
    <w:basedOn w:val="Normlny"/>
    <w:next w:val="Normlny"/>
    <w:link w:val="Nadpis5Char"/>
    <w:uiPriority w:val="9"/>
    <w:semiHidden/>
    <w:unhideWhenUsed/>
    <w:qFormat/>
    <w:rsid w:val="00C51BDE"/>
    <w:pPr>
      <w:widowControl/>
      <w:pBdr>
        <w:bottom w:val="single" w:sz="4" w:space="1" w:color="548DD4"/>
      </w:pBdr>
      <w:tabs>
        <w:tab w:val="clear" w:pos="567"/>
      </w:tabs>
      <w:overflowPunct/>
      <w:autoSpaceDE/>
      <w:autoSpaceDN/>
      <w:adjustRightInd/>
      <w:spacing w:before="200" w:after="100"/>
      <w:ind w:left="2160"/>
      <w:contextualSpacing/>
      <w:jc w:val="left"/>
      <w:outlineLvl w:val="4"/>
    </w:pPr>
    <w:rPr>
      <w:rFonts w:ascii="Cambria" w:eastAsia="Times New Roman" w:hAnsi="Cambria"/>
      <w:smallCaps/>
      <w:color w:val="3071C3"/>
      <w:spacing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LAVNA KAPITOLA Char"/>
    <w:basedOn w:val="Predvolenpsmoodseku"/>
    <w:link w:val="Nadpis1"/>
    <w:uiPriority w:val="9"/>
    <w:rsid w:val="00CD0C80"/>
    <w:rPr>
      <w:rFonts w:ascii="ISOCPEUR" w:eastAsiaTheme="majorEastAsia" w:hAnsi="ISOCPEUR" w:cstheme="majorBidi"/>
      <w:b/>
      <w:bCs/>
      <w:caps/>
      <w:color w:val="000000" w:themeColor="text1"/>
      <w:sz w:val="20"/>
      <w:szCs w:val="20"/>
    </w:rPr>
  </w:style>
  <w:style w:type="character" w:customStyle="1" w:styleId="Nadpis2Char">
    <w:name w:val="Nadpis 2 Char"/>
    <w:aliases w:val="Názov kapitoly Char"/>
    <w:basedOn w:val="Predvolenpsmoodseku"/>
    <w:link w:val="Nadpis2"/>
    <w:uiPriority w:val="9"/>
    <w:rsid w:val="00C83691"/>
    <w:rPr>
      <w:rFonts w:ascii="ISOCPEUR" w:eastAsiaTheme="majorEastAsia" w:hAnsi="ISOCPEUR" w:cstheme="majorBidi"/>
      <w:b/>
      <w:bCs/>
      <w:caps/>
      <w:color w:val="000000" w:themeColor="text1"/>
      <w:sz w:val="20"/>
      <w:szCs w:val="20"/>
    </w:rPr>
  </w:style>
  <w:style w:type="character" w:customStyle="1" w:styleId="Nadpis3Char">
    <w:name w:val="Nadpis 3 Char"/>
    <w:aliases w:val="Názov podkapitoly Char"/>
    <w:basedOn w:val="Predvolenpsmoodseku"/>
    <w:link w:val="Nadpis3"/>
    <w:uiPriority w:val="9"/>
    <w:rsid w:val="00C02A65"/>
    <w:rPr>
      <w:rFonts w:ascii="ISOCPEUR" w:eastAsiaTheme="majorEastAsia" w:hAnsi="ISOCPEUR" w:cstheme="majorBidi"/>
      <w:b/>
      <w:bCs/>
      <w:caps/>
      <w:color w:val="000000" w:themeColor="text1"/>
      <w:sz w:val="20"/>
      <w:szCs w:val="20"/>
    </w:rPr>
  </w:style>
  <w:style w:type="paragraph" w:styleId="Hlavika">
    <w:name w:val="header"/>
    <w:basedOn w:val="Normlny"/>
    <w:link w:val="HlavikaChar"/>
    <w:uiPriority w:val="99"/>
    <w:unhideWhenUsed/>
    <w:rsid w:val="00F20A2A"/>
    <w:pPr>
      <w:pBdr>
        <w:bottom w:val="single" w:sz="4" w:space="1" w:color="auto"/>
      </w:pBdr>
      <w:tabs>
        <w:tab w:val="center" w:pos="4536"/>
        <w:tab w:val="right" w:pos="9072"/>
      </w:tabs>
      <w:jc w:val="right"/>
    </w:pPr>
  </w:style>
  <w:style w:type="character" w:customStyle="1" w:styleId="HlavikaChar">
    <w:name w:val="Hlavička Char"/>
    <w:basedOn w:val="Predvolenpsmoodseku"/>
    <w:link w:val="Hlavika"/>
    <w:uiPriority w:val="99"/>
    <w:rsid w:val="00F20A2A"/>
    <w:rPr>
      <w:rFonts w:ascii="Times New Roman" w:hAnsi="Times New Roman"/>
      <w:sz w:val="24"/>
    </w:rPr>
  </w:style>
  <w:style w:type="paragraph" w:styleId="Pta">
    <w:name w:val="footer"/>
    <w:basedOn w:val="Normlny"/>
    <w:link w:val="PtaChar"/>
    <w:uiPriority w:val="99"/>
    <w:unhideWhenUsed/>
    <w:rsid w:val="005C1DF4"/>
    <w:pPr>
      <w:tabs>
        <w:tab w:val="center" w:pos="4536"/>
        <w:tab w:val="right" w:pos="9072"/>
      </w:tabs>
    </w:pPr>
  </w:style>
  <w:style w:type="character" w:customStyle="1" w:styleId="PtaChar">
    <w:name w:val="Päta Char"/>
    <w:basedOn w:val="Predvolenpsmoodseku"/>
    <w:link w:val="Pta"/>
    <w:uiPriority w:val="99"/>
    <w:rsid w:val="005C1DF4"/>
  </w:style>
  <w:style w:type="paragraph" w:styleId="Hlavikaobsahu">
    <w:name w:val="TOC Heading"/>
    <w:basedOn w:val="Nadpis1"/>
    <w:next w:val="Normlny"/>
    <w:uiPriority w:val="39"/>
    <w:unhideWhenUsed/>
    <w:qFormat/>
    <w:rsid w:val="005C1DF4"/>
    <w:pPr>
      <w:outlineLvl w:val="9"/>
    </w:pPr>
  </w:style>
  <w:style w:type="paragraph" w:styleId="Obsah1">
    <w:name w:val="toc 1"/>
    <w:basedOn w:val="Normlny"/>
    <w:next w:val="Normlny"/>
    <w:autoRedefine/>
    <w:uiPriority w:val="39"/>
    <w:unhideWhenUsed/>
    <w:qFormat/>
    <w:rsid w:val="005C1DF4"/>
    <w:pPr>
      <w:spacing w:before="120"/>
      <w:jc w:val="left"/>
    </w:pPr>
    <w:rPr>
      <w:rFonts w:asciiTheme="minorHAnsi" w:hAnsiTheme="minorHAnsi"/>
      <w:b/>
      <w:bCs/>
      <w:i/>
      <w:iCs/>
    </w:rPr>
  </w:style>
  <w:style w:type="paragraph" w:styleId="Obsah2">
    <w:name w:val="toc 2"/>
    <w:basedOn w:val="Normlny"/>
    <w:next w:val="Normlny"/>
    <w:autoRedefine/>
    <w:uiPriority w:val="39"/>
    <w:unhideWhenUsed/>
    <w:qFormat/>
    <w:rsid w:val="005C1DF4"/>
    <w:pPr>
      <w:spacing w:before="120"/>
      <w:ind w:left="240"/>
      <w:jc w:val="left"/>
    </w:pPr>
    <w:rPr>
      <w:rFonts w:asciiTheme="minorHAnsi" w:hAnsiTheme="minorHAnsi"/>
      <w:b/>
      <w:bCs/>
      <w:sz w:val="22"/>
      <w:szCs w:val="22"/>
    </w:rPr>
  </w:style>
  <w:style w:type="paragraph" w:styleId="Obsah3">
    <w:name w:val="toc 3"/>
    <w:basedOn w:val="Normlny"/>
    <w:next w:val="Normlny"/>
    <w:autoRedefine/>
    <w:uiPriority w:val="39"/>
    <w:unhideWhenUsed/>
    <w:qFormat/>
    <w:rsid w:val="005C1DF4"/>
    <w:pPr>
      <w:ind w:left="480"/>
      <w:jc w:val="left"/>
    </w:pPr>
    <w:rPr>
      <w:rFonts w:asciiTheme="minorHAnsi" w:hAnsiTheme="minorHAnsi"/>
      <w:szCs w:val="20"/>
    </w:rPr>
  </w:style>
  <w:style w:type="character" w:styleId="Hypertextovprepojenie">
    <w:name w:val="Hyperlink"/>
    <w:basedOn w:val="Predvolenpsmoodseku"/>
    <w:uiPriority w:val="99"/>
    <w:unhideWhenUsed/>
    <w:rsid w:val="005C1DF4"/>
    <w:rPr>
      <w:color w:val="0000FF" w:themeColor="hyperlink"/>
      <w:u w:val="single"/>
    </w:rPr>
  </w:style>
  <w:style w:type="paragraph" w:styleId="Textbubliny">
    <w:name w:val="Balloon Text"/>
    <w:basedOn w:val="Normlny"/>
    <w:link w:val="TextbublinyChar"/>
    <w:uiPriority w:val="99"/>
    <w:semiHidden/>
    <w:unhideWhenUsed/>
    <w:rsid w:val="005C1DF4"/>
    <w:rPr>
      <w:rFonts w:ascii="Tahoma" w:hAnsi="Tahoma" w:cs="Tahoma"/>
      <w:szCs w:val="16"/>
    </w:rPr>
  </w:style>
  <w:style w:type="character" w:customStyle="1" w:styleId="TextbublinyChar">
    <w:name w:val="Text bubliny Char"/>
    <w:basedOn w:val="Predvolenpsmoodseku"/>
    <w:link w:val="Textbubliny"/>
    <w:uiPriority w:val="99"/>
    <w:semiHidden/>
    <w:rsid w:val="005C1DF4"/>
    <w:rPr>
      <w:rFonts w:ascii="Tahoma" w:hAnsi="Tahoma" w:cs="Tahoma"/>
      <w:sz w:val="16"/>
      <w:szCs w:val="16"/>
    </w:rPr>
  </w:style>
  <w:style w:type="paragraph" w:styleId="Bezriadkovania">
    <w:name w:val="No Spacing"/>
    <w:uiPriority w:val="1"/>
    <w:rsid w:val="00297090"/>
    <w:pPr>
      <w:spacing w:after="0" w:line="240" w:lineRule="auto"/>
    </w:pPr>
    <w:rPr>
      <w:rFonts w:eastAsiaTheme="minorEastAsia"/>
      <w:lang w:eastAsia="sk-SK"/>
    </w:rPr>
  </w:style>
  <w:style w:type="character" w:styleId="Zstupntext">
    <w:name w:val="Placeholder Text"/>
    <w:basedOn w:val="Predvolenpsmoodseku"/>
    <w:uiPriority w:val="99"/>
    <w:semiHidden/>
    <w:rsid w:val="001324B1"/>
    <w:rPr>
      <w:color w:val="808080"/>
    </w:rPr>
  </w:style>
  <w:style w:type="paragraph" w:styleId="Odsekzoznamu">
    <w:name w:val="List Paragraph"/>
    <w:basedOn w:val="Normlny"/>
    <w:uiPriority w:val="34"/>
    <w:qFormat/>
    <w:rsid w:val="004615AE"/>
    <w:pPr>
      <w:ind w:left="720"/>
      <w:contextualSpacing/>
    </w:pPr>
    <w:rPr>
      <w:rFonts w:eastAsiaTheme="minorEastAsia"/>
      <w:lang w:eastAsia="sk-SK"/>
    </w:rPr>
  </w:style>
  <w:style w:type="paragraph" w:styleId="Popis">
    <w:name w:val="caption"/>
    <w:basedOn w:val="Normlny"/>
    <w:next w:val="Normlny"/>
    <w:uiPriority w:val="35"/>
    <w:unhideWhenUsed/>
    <w:qFormat/>
    <w:rsid w:val="00152B3F"/>
    <w:rPr>
      <w:bCs/>
      <w:color w:val="000000" w:themeColor="text1"/>
      <w:szCs w:val="18"/>
    </w:rPr>
  </w:style>
  <w:style w:type="paragraph" w:styleId="Zoznamobrzkov">
    <w:name w:val="table of figures"/>
    <w:basedOn w:val="Normlny"/>
    <w:next w:val="Normlny"/>
    <w:uiPriority w:val="99"/>
    <w:unhideWhenUsed/>
    <w:rsid w:val="00F65FED"/>
  </w:style>
  <w:style w:type="paragraph" w:customStyle="1" w:styleId="ZPNazovPrace">
    <w:name w:val="ZP_NazovPrace"/>
    <w:autoRedefine/>
    <w:rsid w:val="008C3A9B"/>
    <w:pPr>
      <w:spacing w:after="0" w:line="360" w:lineRule="auto"/>
      <w:jc w:val="center"/>
    </w:pPr>
    <w:rPr>
      <w:rFonts w:ascii="Times New Roman" w:eastAsia="Times New Roman" w:hAnsi="Times New Roman" w:cs="Times New Roman"/>
      <w:b/>
      <w:caps/>
      <w:sz w:val="32"/>
      <w:szCs w:val="20"/>
    </w:rPr>
  </w:style>
  <w:style w:type="paragraph" w:customStyle="1" w:styleId="ZPTitulList">
    <w:name w:val="ZP_TitulList"/>
    <w:autoRedefine/>
    <w:rsid w:val="00A41790"/>
    <w:pPr>
      <w:spacing w:after="0" w:line="360" w:lineRule="auto"/>
    </w:pPr>
    <w:rPr>
      <w:rFonts w:ascii="Times New Roman" w:eastAsia="Times New Roman" w:hAnsi="Times New Roman" w:cs="Times New Roman"/>
      <w:sz w:val="24"/>
      <w:szCs w:val="20"/>
    </w:rPr>
  </w:style>
  <w:style w:type="paragraph" w:customStyle="1" w:styleId="Default">
    <w:name w:val="Default"/>
    <w:rsid w:val="00DF6A82"/>
    <w:pPr>
      <w:autoSpaceDE w:val="0"/>
      <w:autoSpaceDN w:val="0"/>
      <w:adjustRightInd w:val="0"/>
      <w:spacing w:after="0" w:line="240" w:lineRule="auto"/>
    </w:pPr>
    <w:rPr>
      <w:rFonts w:ascii="Times New Roman" w:hAnsi="Times New Roman" w:cs="Times New Roman"/>
      <w:color w:val="000000"/>
      <w:sz w:val="24"/>
      <w:szCs w:val="24"/>
    </w:rPr>
  </w:style>
  <w:style w:type="paragraph" w:styleId="Nzov">
    <w:name w:val="Title"/>
    <w:aliases w:val="Názov state,Nadpis2"/>
    <w:basedOn w:val="Nadpis3"/>
    <w:next w:val="Normlny"/>
    <w:link w:val="NzovChar"/>
    <w:uiPriority w:val="10"/>
    <w:qFormat/>
    <w:rsid w:val="00CC1BAC"/>
    <w:pPr>
      <w:numPr>
        <w:ilvl w:val="3"/>
      </w:numPr>
    </w:pPr>
  </w:style>
  <w:style w:type="character" w:customStyle="1" w:styleId="NzovChar">
    <w:name w:val="Názov Char"/>
    <w:aliases w:val="Názov state Char,Nadpis2 Char"/>
    <w:basedOn w:val="Predvolenpsmoodseku"/>
    <w:link w:val="Nzov"/>
    <w:uiPriority w:val="10"/>
    <w:rsid w:val="00CC1BAC"/>
    <w:rPr>
      <w:rFonts w:ascii="ISOCPEUR" w:eastAsiaTheme="majorEastAsia" w:hAnsi="ISOCPEUR" w:cstheme="majorBidi"/>
      <w:b/>
      <w:bCs/>
      <w:caps/>
      <w:color w:val="000000" w:themeColor="text1"/>
      <w:sz w:val="20"/>
      <w:szCs w:val="20"/>
    </w:rPr>
  </w:style>
  <w:style w:type="character" w:customStyle="1" w:styleId="apple-converted-space">
    <w:name w:val="apple-converted-space"/>
    <w:basedOn w:val="Predvolenpsmoodseku"/>
    <w:rsid w:val="004E350B"/>
  </w:style>
  <w:style w:type="character" w:styleId="Zvraznenie">
    <w:name w:val="Emphasis"/>
    <w:basedOn w:val="Predvolenpsmoodseku"/>
    <w:uiPriority w:val="20"/>
    <w:qFormat/>
    <w:rsid w:val="001467BB"/>
    <w:rPr>
      <w:i/>
      <w:iCs/>
    </w:rPr>
  </w:style>
  <w:style w:type="paragraph" w:styleId="Bibliografia">
    <w:name w:val="Bibliography"/>
    <w:basedOn w:val="Normlny"/>
    <w:next w:val="Normlny"/>
    <w:uiPriority w:val="37"/>
    <w:unhideWhenUsed/>
    <w:rsid w:val="00E0310C"/>
    <w:pPr>
      <w:spacing w:after="160" w:line="259" w:lineRule="auto"/>
      <w:jc w:val="left"/>
    </w:pPr>
    <w:rPr>
      <w:rFonts w:asciiTheme="minorHAnsi" w:hAnsiTheme="minorHAnsi"/>
      <w:sz w:val="22"/>
    </w:rPr>
  </w:style>
  <w:style w:type="character" w:customStyle="1" w:styleId="watch-title">
    <w:name w:val="watch-title"/>
    <w:basedOn w:val="Predvolenpsmoodseku"/>
    <w:rsid w:val="00E0310C"/>
  </w:style>
  <w:style w:type="paragraph" w:styleId="PredformtovanHTML">
    <w:name w:val="HTML Preformatted"/>
    <w:basedOn w:val="Normlny"/>
    <w:link w:val="PredformtovanHTMLChar"/>
    <w:uiPriority w:val="99"/>
    <w:semiHidden/>
    <w:unhideWhenUsed/>
    <w:rsid w:val="00821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sk-SK"/>
    </w:rPr>
  </w:style>
  <w:style w:type="character" w:customStyle="1" w:styleId="PredformtovanHTMLChar">
    <w:name w:val="Predformátované HTML Char"/>
    <w:basedOn w:val="Predvolenpsmoodseku"/>
    <w:link w:val="PredformtovanHTML"/>
    <w:uiPriority w:val="99"/>
    <w:semiHidden/>
    <w:rsid w:val="00821475"/>
    <w:rPr>
      <w:rFonts w:ascii="Courier New" w:eastAsia="Times New Roman" w:hAnsi="Courier New" w:cs="Courier New"/>
      <w:sz w:val="20"/>
      <w:szCs w:val="20"/>
      <w:lang w:eastAsia="sk-SK"/>
    </w:rPr>
  </w:style>
  <w:style w:type="character" w:customStyle="1" w:styleId="wikiword">
    <w:name w:val="wikiword"/>
    <w:basedOn w:val="Predvolenpsmoodseku"/>
    <w:rsid w:val="00D70E70"/>
  </w:style>
  <w:style w:type="character" w:styleId="Vrazn">
    <w:name w:val="Strong"/>
    <w:uiPriority w:val="22"/>
    <w:qFormat/>
    <w:rsid w:val="00F63A26"/>
    <w:rPr>
      <w:b/>
      <w:sz w:val="32"/>
      <w:szCs w:val="32"/>
    </w:rPr>
  </w:style>
  <w:style w:type="table" w:styleId="Mriekatabuky">
    <w:name w:val="Table Grid"/>
    <w:basedOn w:val="Normlnatabuka"/>
    <w:uiPriority w:val="39"/>
    <w:rsid w:val="00C0096A"/>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D51D12"/>
    <w:rPr>
      <w:sz w:val="16"/>
      <w:szCs w:val="16"/>
    </w:rPr>
  </w:style>
  <w:style w:type="paragraph" w:styleId="Textkomentra">
    <w:name w:val="annotation text"/>
    <w:basedOn w:val="Normlny"/>
    <w:link w:val="TextkomentraChar"/>
    <w:uiPriority w:val="99"/>
    <w:semiHidden/>
    <w:unhideWhenUsed/>
    <w:rsid w:val="00D51D12"/>
    <w:rPr>
      <w:szCs w:val="20"/>
    </w:rPr>
  </w:style>
  <w:style w:type="character" w:customStyle="1" w:styleId="TextkomentraChar">
    <w:name w:val="Text komentára Char"/>
    <w:basedOn w:val="Predvolenpsmoodseku"/>
    <w:link w:val="Textkomentra"/>
    <w:uiPriority w:val="99"/>
    <w:semiHidden/>
    <w:rsid w:val="00D51D1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D51D12"/>
    <w:rPr>
      <w:b/>
      <w:bCs/>
    </w:rPr>
  </w:style>
  <w:style w:type="character" w:customStyle="1" w:styleId="PredmetkomentraChar">
    <w:name w:val="Predmet komentára Char"/>
    <w:basedOn w:val="TextkomentraChar"/>
    <w:link w:val="Predmetkomentra"/>
    <w:uiPriority w:val="99"/>
    <w:semiHidden/>
    <w:rsid w:val="00D51D12"/>
    <w:rPr>
      <w:rFonts w:ascii="Times New Roman" w:hAnsi="Times New Roman"/>
      <w:b/>
      <w:bCs/>
      <w:sz w:val="20"/>
      <w:szCs w:val="20"/>
    </w:rPr>
  </w:style>
  <w:style w:type="table" w:customStyle="1" w:styleId="Tabukasmriekou1svetlzvraznenie31">
    <w:name w:val="Tabuľka s mriežkou 1 – svetlá – zvýraznenie 31"/>
    <w:basedOn w:val="Normlnatabuka"/>
    <w:uiPriority w:val="46"/>
    <w:rsid w:val="00AE1CDA"/>
    <w:pPr>
      <w:spacing w:before="240" w:after="0" w:line="240" w:lineRule="auto"/>
      <w:jc w:val="both"/>
    </w:pPr>
    <w:rPr>
      <w:rFonts w:ascii="Times New Roman" w:hAnsi="Times New Roman"/>
      <w:sz w:val="24"/>
      <w:szCs w:val="18"/>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Tabukasmriekou1svetl1">
    <w:name w:val="Tabuľka s mriežkou 1 – svetlá1"/>
    <w:basedOn w:val="Normlnatabuka"/>
    <w:uiPriority w:val="46"/>
    <w:rsid w:val="00AE1CD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odtitul">
    <w:name w:val="Subtitle"/>
    <w:aliases w:val="Nadpis3"/>
    <w:basedOn w:val="Nzov"/>
    <w:next w:val="Normlny"/>
    <w:link w:val="PodtitulChar"/>
    <w:autoRedefine/>
    <w:uiPriority w:val="11"/>
    <w:qFormat/>
    <w:rsid w:val="00CE0B46"/>
    <w:pPr>
      <w:numPr>
        <w:ilvl w:val="4"/>
      </w:numPr>
    </w:pPr>
    <w:rPr>
      <w:sz w:val="26"/>
    </w:rPr>
  </w:style>
  <w:style w:type="character" w:customStyle="1" w:styleId="PodtitulChar">
    <w:name w:val="Podtitul Char"/>
    <w:aliases w:val="Nadpis3 Char"/>
    <w:basedOn w:val="Predvolenpsmoodseku"/>
    <w:link w:val="Podtitul"/>
    <w:uiPriority w:val="11"/>
    <w:rsid w:val="00CE0B46"/>
    <w:rPr>
      <w:rFonts w:ascii="ISOCPEUR" w:eastAsiaTheme="majorEastAsia" w:hAnsi="ISOCPEUR" w:cstheme="majorBidi"/>
      <w:b/>
      <w:bCs/>
      <w:caps/>
      <w:color w:val="000000" w:themeColor="text1"/>
      <w:sz w:val="26"/>
      <w:szCs w:val="20"/>
    </w:rPr>
  </w:style>
  <w:style w:type="character" w:styleId="Jemnzvraznenie">
    <w:name w:val="Subtle Emphasis"/>
    <w:aliases w:val="Nadpis4"/>
    <w:basedOn w:val="Predvolenpsmoodseku"/>
    <w:uiPriority w:val="19"/>
    <w:qFormat/>
    <w:rsid w:val="00DB5C84"/>
    <w:rPr>
      <w:rFonts w:ascii="Times New Roman" w:eastAsiaTheme="majorEastAsia" w:hAnsi="Times New Roman" w:cstheme="majorBidi"/>
      <w:b/>
      <w:i w:val="0"/>
      <w:color w:val="auto"/>
      <w:sz w:val="24"/>
      <w:szCs w:val="22"/>
    </w:rPr>
  </w:style>
  <w:style w:type="paragraph" w:styleId="Zkladntext">
    <w:name w:val="Body Text"/>
    <w:basedOn w:val="Normlny"/>
    <w:link w:val="ZkladntextChar"/>
    <w:rsid w:val="009D4372"/>
    <w:pPr>
      <w:widowControl/>
      <w:overflowPunct/>
      <w:spacing w:before="52"/>
      <w:jc w:val="left"/>
    </w:pPr>
    <w:rPr>
      <w:rFonts w:ascii="Arial" w:hAnsi="Arial" w:cs="Arial"/>
      <w:b/>
      <w:bCs/>
      <w:sz w:val="8"/>
      <w:szCs w:val="8"/>
    </w:rPr>
  </w:style>
  <w:style w:type="character" w:customStyle="1" w:styleId="ZkladntextChar">
    <w:name w:val="Základný text Char"/>
    <w:basedOn w:val="Predvolenpsmoodseku"/>
    <w:link w:val="Zkladntext"/>
    <w:rsid w:val="009D4372"/>
    <w:rPr>
      <w:rFonts w:ascii="Arial" w:hAnsi="Arial" w:cs="Arial"/>
      <w:b/>
      <w:bCs/>
      <w:sz w:val="8"/>
      <w:szCs w:val="8"/>
    </w:rPr>
  </w:style>
  <w:style w:type="paragraph" w:customStyle="1" w:styleId="odrazka">
    <w:name w:val="odrazka"/>
    <w:basedOn w:val="Normlny"/>
    <w:rsid w:val="009D4372"/>
    <w:pPr>
      <w:widowControl/>
      <w:overflowPunct/>
      <w:autoSpaceDE/>
      <w:autoSpaceDN/>
      <w:adjustRightInd/>
      <w:spacing w:before="100" w:beforeAutospacing="1" w:after="100" w:afterAutospacing="1"/>
      <w:jc w:val="left"/>
    </w:pPr>
    <w:rPr>
      <w:rFonts w:eastAsia="Times New Roman"/>
      <w:lang w:eastAsia="sk-SK"/>
    </w:rPr>
  </w:style>
  <w:style w:type="table" w:customStyle="1" w:styleId="Mriekatabukysvetl1">
    <w:name w:val="Mriežka tabuľky – svetlá1"/>
    <w:basedOn w:val="Normlnatabuka"/>
    <w:uiPriority w:val="40"/>
    <w:rsid w:val="009D4372"/>
    <w:pPr>
      <w:spacing w:before="240" w:after="0" w:line="240" w:lineRule="auto"/>
      <w:jc w:val="both"/>
    </w:pPr>
    <w:rPr>
      <w:rFonts w:ascii="Times New Roman" w:hAnsi="Times New Roman"/>
      <w:sz w:val="24"/>
      <w:szCs w:val="1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Obsah4">
    <w:name w:val="toc 4"/>
    <w:basedOn w:val="Normlny"/>
    <w:next w:val="Normlny"/>
    <w:autoRedefine/>
    <w:uiPriority w:val="39"/>
    <w:unhideWhenUsed/>
    <w:rsid w:val="00E95D7F"/>
    <w:pPr>
      <w:ind w:left="720"/>
      <w:jc w:val="left"/>
    </w:pPr>
    <w:rPr>
      <w:rFonts w:asciiTheme="minorHAnsi" w:hAnsiTheme="minorHAnsi"/>
      <w:szCs w:val="20"/>
    </w:rPr>
  </w:style>
  <w:style w:type="paragraph" w:styleId="Obsah5">
    <w:name w:val="toc 5"/>
    <w:basedOn w:val="Normlny"/>
    <w:next w:val="Normlny"/>
    <w:autoRedefine/>
    <w:uiPriority w:val="39"/>
    <w:unhideWhenUsed/>
    <w:rsid w:val="00E95D7F"/>
    <w:pPr>
      <w:ind w:left="960"/>
      <w:jc w:val="left"/>
    </w:pPr>
    <w:rPr>
      <w:rFonts w:asciiTheme="minorHAnsi" w:hAnsiTheme="minorHAnsi"/>
      <w:szCs w:val="20"/>
    </w:rPr>
  </w:style>
  <w:style w:type="paragraph" w:styleId="Obsah6">
    <w:name w:val="toc 6"/>
    <w:basedOn w:val="Normlny"/>
    <w:next w:val="Normlny"/>
    <w:autoRedefine/>
    <w:uiPriority w:val="39"/>
    <w:unhideWhenUsed/>
    <w:rsid w:val="00E95D7F"/>
    <w:pPr>
      <w:ind w:left="1200"/>
      <w:jc w:val="left"/>
    </w:pPr>
    <w:rPr>
      <w:rFonts w:asciiTheme="minorHAnsi" w:hAnsiTheme="minorHAnsi"/>
      <w:szCs w:val="20"/>
    </w:rPr>
  </w:style>
  <w:style w:type="paragraph" w:styleId="Obsah7">
    <w:name w:val="toc 7"/>
    <w:basedOn w:val="Normlny"/>
    <w:next w:val="Normlny"/>
    <w:autoRedefine/>
    <w:uiPriority w:val="39"/>
    <w:unhideWhenUsed/>
    <w:rsid w:val="00E95D7F"/>
    <w:pPr>
      <w:ind w:left="1440"/>
      <w:jc w:val="left"/>
    </w:pPr>
    <w:rPr>
      <w:rFonts w:asciiTheme="minorHAnsi" w:hAnsiTheme="minorHAnsi"/>
      <w:szCs w:val="20"/>
    </w:rPr>
  </w:style>
  <w:style w:type="paragraph" w:styleId="Obsah8">
    <w:name w:val="toc 8"/>
    <w:basedOn w:val="Normlny"/>
    <w:next w:val="Normlny"/>
    <w:autoRedefine/>
    <w:uiPriority w:val="39"/>
    <w:unhideWhenUsed/>
    <w:rsid w:val="00E95D7F"/>
    <w:pPr>
      <w:ind w:left="1680"/>
      <w:jc w:val="left"/>
    </w:pPr>
    <w:rPr>
      <w:rFonts w:asciiTheme="minorHAnsi" w:hAnsiTheme="minorHAnsi"/>
      <w:szCs w:val="20"/>
    </w:rPr>
  </w:style>
  <w:style w:type="paragraph" w:styleId="Obsah9">
    <w:name w:val="toc 9"/>
    <w:basedOn w:val="Normlny"/>
    <w:next w:val="Normlny"/>
    <w:autoRedefine/>
    <w:uiPriority w:val="39"/>
    <w:unhideWhenUsed/>
    <w:rsid w:val="00E95D7F"/>
    <w:pPr>
      <w:ind w:left="1920"/>
      <w:jc w:val="left"/>
    </w:pPr>
    <w:rPr>
      <w:rFonts w:asciiTheme="minorHAnsi" w:hAnsiTheme="minorHAnsi"/>
      <w:szCs w:val="20"/>
    </w:rPr>
  </w:style>
  <w:style w:type="character" w:customStyle="1" w:styleId="Zmienka1">
    <w:name w:val="Zmienka1"/>
    <w:basedOn w:val="Predvolenpsmoodseku"/>
    <w:uiPriority w:val="99"/>
    <w:semiHidden/>
    <w:unhideWhenUsed/>
    <w:rsid w:val="00861179"/>
    <w:rPr>
      <w:color w:val="2B579A"/>
      <w:shd w:val="clear" w:color="auto" w:fill="E6E6E6"/>
    </w:rPr>
  </w:style>
  <w:style w:type="paragraph" w:styleId="Zarkazkladnhotextu">
    <w:name w:val="Body Text Indent"/>
    <w:basedOn w:val="Normlny"/>
    <w:link w:val="ZarkazkladnhotextuChar"/>
    <w:uiPriority w:val="99"/>
    <w:semiHidden/>
    <w:unhideWhenUsed/>
    <w:rsid w:val="00E6143E"/>
    <w:pPr>
      <w:spacing w:after="120"/>
      <w:ind w:left="283"/>
    </w:pPr>
  </w:style>
  <w:style w:type="character" w:customStyle="1" w:styleId="ZarkazkladnhotextuChar">
    <w:name w:val="Zarážka základného textu Char"/>
    <w:basedOn w:val="Predvolenpsmoodseku"/>
    <w:link w:val="Zarkazkladnhotextu"/>
    <w:uiPriority w:val="99"/>
    <w:semiHidden/>
    <w:rsid w:val="00E6143E"/>
    <w:rPr>
      <w:rFonts w:ascii="Times New Roman" w:hAnsi="Times New Roman" w:cs="Times New Roman"/>
      <w:sz w:val="24"/>
      <w:szCs w:val="24"/>
    </w:rPr>
  </w:style>
  <w:style w:type="paragraph" w:styleId="Normlnywebov">
    <w:name w:val="Normal (Web)"/>
    <w:basedOn w:val="Normlny"/>
    <w:uiPriority w:val="99"/>
    <w:unhideWhenUsed/>
    <w:rsid w:val="00C02A65"/>
    <w:pPr>
      <w:widowControl/>
      <w:tabs>
        <w:tab w:val="clear" w:pos="567"/>
      </w:tabs>
      <w:overflowPunct/>
      <w:autoSpaceDE/>
      <w:autoSpaceDN/>
      <w:adjustRightInd/>
      <w:spacing w:before="100" w:beforeAutospacing="1" w:after="100" w:afterAutospacing="1"/>
      <w:jc w:val="left"/>
    </w:pPr>
    <w:rPr>
      <w:rFonts w:ascii="Times New Roman" w:eastAsia="Times New Roman" w:hAnsi="Times New Roman"/>
      <w:sz w:val="24"/>
      <w:lang w:eastAsia="sk-SK"/>
    </w:rPr>
  </w:style>
  <w:style w:type="character" w:customStyle="1" w:styleId="formtitle">
    <w:name w:val="formtitle"/>
    <w:basedOn w:val="Predvolenpsmoodseku"/>
    <w:rsid w:val="00C02A65"/>
  </w:style>
  <w:style w:type="character" w:customStyle="1" w:styleId="formtext">
    <w:name w:val="formtext"/>
    <w:basedOn w:val="Predvolenpsmoodseku"/>
    <w:rsid w:val="00C02A65"/>
  </w:style>
  <w:style w:type="character" w:customStyle="1" w:styleId="Nadpis5Char">
    <w:name w:val="Nadpis 5 Char"/>
    <w:basedOn w:val="Predvolenpsmoodseku"/>
    <w:link w:val="Nadpis5"/>
    <w:uiPriority w:val="9"/>
    <w:semiHidden/>
    <w:rsid w:val="00C51BDE"/>
    <w:rPr>
      <w:rFonts w:ascii="Cambria" w:eastAsia="Times New Roman" w:hAnsi="Cambria" w:cs="Times New Roman"/>
      <w:smallCaps/>
      <w:color w:val="3071C3"/>
      <w:spacing w:val="20"/>
      <w:sz w:val="20"/>
      <w:szCs w:val="20"/>
    </w:rPr>
  </w:style>
  <w:style w:type="paragraph" w:customStyle="1" w:styleId="tl">
    <w:name w:val="Štýl"/>
    <w:rsid w:val="00C51BDE"/>
    <w:pPr>
      <w:widowControl w:val="0"/>
      <w:autoSpaceDE w:val="0"/>
      <w:autoSpaceDN w:val="0"/>
      <w:adjustRightInd w:val="0"/>
      <w:spacing w:after="0" w:line="240" w:lineRule="auto"/>
    </w:pPr>
    <w:rPr>
      <w:rFonts w:ascii="Times New Roman" w:eastAsia="Times New Roman" w:hAnsi="Times New Roman" w:cs="Times New Roman"/>
      <w:sz w:val="24"/>
      <w:szCs w:val="24"/>
      <w:lang w:eastAsia="sk-SK"/>
    </w:rPr>
  </w:style>
  <w:style w:type="paragraph" w:styleId="Zkladntext2">
    <w:name w:val="Body Text 2"/>
    <w:basedOn w:val="Normlny"/>
    <w:link w:val="Zkladntext2Char"/>
    <w:uiPriority w:val="99"/>
    <w:semiHidden/>
    <w:unhideWhenUsed/>
    <w:rsid w:val="00C51BDE"/>
    <w:pPr>
      <w:widowControl/>
      <w:tabs>
        <w:tab w:val="clear" w:pos="567"/>
      </w:tabs>
      <w:overflowPunct/>
      <w:autoSpaceDE/>
      <w:autoSpaceDN/>
      <w:adjustRightInd/>
      <w:spacing w:after="120" w:line="480" w:lineRule="auto"/>
      <w:ind w:left="2160"/>
      <w:jc w:val="left"/>
    </w:pPr>
    <w:rPr>
      <w:rFonts w:ascii="Calibri" w:eastAsia="Times New Roman" w:hAnsi="Calibri"/>
      <w:color w:val="5A5A5A"/>
      <w:szCs w:val="20"/>
    </w:rPr>
  </w:style>
  <w:style w:type="character" w:customStyle="1" w:styleId="Zkladntext2Char">
    <w:name w:val="Základný text 2 Char"/>
    <w:basedOn w:val="Predvolenpsmoodseku"/>
    <w:link w:val="Zkladntext2"/>
    <w:uiPriority w:val="99"/>
    <w:semiHidden/>
    <w:rsid w:val="00C51BDE"/>
    <w:rPr>
      <w:rFonts w:ascii="Calibri" w:eastAsia="Times New Roman" w:hAnsi="Calibri" w:cs="Times New Roman"/>
      <w:color w:val="5A5A5A"/>
      <w:sz w:val="20"/>
      <w:szCs w:val="20"/>
    </w:rPr>
  </w:style>
  <w:style w:type="paragraph" w:customStyle="1" w:styleId="DefaultText">
    <w:name w:val="Default Text"/>
    <w:rsid w:val="00C51BDE"/>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paragraph" w:styleId="Zkladntext3">
    <w:name w:val="Body Text 3"/>
    <w:basedOn w:val="Normlny"/>
    <w:link w:val="Zkladntext3Char"/>
    <w:uiPriority w:val="99"/>
    <w:semiHidden/>
    <w:unhideWhenUsed/>
    <w:rsid w:val="00C51BDE"/>
    <w:pPr>
      <w:widowControl/>
      <w:tabs>
        <w:tab w:val="clear" w:pos="567"/>
      </w:tabs>
      <w:overflowPunct/>
      <w:autoSpaceDE/>
      <w:autoSpaceDN/>
      <w:adjustRightInd/>
      <w:spacing w:after="120"/>
      <w:jc w:val="left"/>
    </w:pPr>
    <w:rPr>
      <w:rFonts w:ascii="Calibri" w:eastAsia="Calibri" w:hAnsi="Calibri"/>
      <w:szCs w:val="16"/>
    </w:rPr>
  </w:style>
  <w:style w:type="character" w:customStyle="1" w:styleId="Zkladntext3Char">
    <w:name w:val="Základný text 3 Char"/>
    <w:basedOn w:val="Predvolenpsmoodseku"/>
    <w:link w:val="Zkladntext3"/>
    <w:uiPriority w:val="99"/>
    <w:semiHidden/>
    <w:rsid w:val="00C51BDE"/>
    <w:rPr>
      <w:rFonts w:ascii="Calibri" w:eastAsia="Calibri" w:hAnsi="Calibri" w:cs="Times New Roman"/>
      <w:sz w:val="16"/>
      <w:szCs w:val="16"/>
    </w:rPr>
  </w:style>
  <w:style w:type="character" w:customStyle="1" w:styleId="highlightedglossaryterm">
    <w:name w:val="highlightedglossaryterm"/>
    <w:basedOn w:val="Predvolenpsmoodseku"/>
    <w:rsid w:val="00C51BDE"/>
  </w:style>
  <w:style w:type="character" w:customStyle="1" w:styleId="il">
    <w:name w:val="il"/>
    <w:basedOn w:val="Predvolenpsmoodseku"/>
    <w:rsid w:val="00C51BDE"/>
  </w:style>
  <w:style w:type="character" w:customStyle="1" w:styleId="NormlnyzarovnanieChar">
    <w:name w:val="Normálny + zarovnanie Char"/>
    <w:link w:val="Normlnyzarovnanie"/>
    <w:locked/>
    <w:rsid w:val="00C51BDE"/>
    <w:rPr>
      <w:rFonts w:ascii="Arial" w:hAnsi="Arial" w:cs="Arial"/>
      <w:sz w:val="24"/>
      <w:lang w:eastAsia="cs-CZ"/>
    </w:rPr>
  </w:style>
  <w:style w:type="paragraph" w:customStyle="1" w:styleId="Normlnyzarovnanie">
    <w:name w:val="Normálny + zarovnanie"/>
    <w:basedOn w:val="Normlny"/>
    <w:link w:val="NormlnyzarovnanieChar"/>
    <w:rsid w:val="00C51BDE"/>
    <w:pPr>
      <w:widowControl/>
      <w:tabs>
        <w:tab w:val="clear" w:pos="567"/>
      </w:tabs>
      <w:overflowPunct/>
      <w:autoSpaceDE/>
      <w:autoSpaceDN/>
      <w:adjustRightInd/>
    </w:pPr>
    <w:rPr>
      <w:rFonts w:ascii="Arial" w:hAnsi="Arial" w:cs="Arial"/>
      <w:sz w:val="24"/>
      <w:szCs w:val="22"/>
      <w:lang w:eastAsia="cs-CZ"/>
    </w:rPr>
  </w:style>
  <w:style w:type="character" w:customStyle="1" w:styleId="Zkladntext20">
    <w:name w:val="Základný text (2)_"/>
    <w:basedOn w:val="Predvolenpsmoodseku"/>
    <w:link w:val="Zkladntext21"/>
    <w:rsid w:val="00F1698E"/>
    <w:rPr>
      <w:rFonts w:ascii="Arial" w:eastAsia="Arial" w:hAnsi="Arial" w:cs="Arial"/>
      <w:sz w:val="17"/>
      <w:szCs w:val="17"/>
      <w:shd w:val="clear" w:color="auto" w:fill="FFFFFF"/>
    </w:rPr>
  </w:style>
  <w:style w:type="paragraph" w:customStyle="1" w:styleId="Zkladntext21">
    <w:name w:val="Základný text (2)"/>
    <w:basedOn w:val="Normlny"/>
    <w:link w:val="Zkladntext20"/>
    <w:rsid w:val="00F1698E"/>
    <w:pPr>
      <w:shd w:val="clear" w:color="auto" w:fill="FFFFFF"/>
      <w:tabs>
        <w:tab w:val="clear" w:pos="567"/>
      </w:tabs>
      <w:overflowPunct/>
      <w:autoSpaceDE/>
      <w:autoSpaceDN/>
      <w:adjustRightInd/>
      <w:spacing w:before="300" w:after="180" w:line="194" w:lineRule="exact"/>
      <w:ind w:hanging="300"/>
      <w:jc w:val="left"/>
    </w:pPr>
    <w:rPr>
      <w:rFonts w:ascii="Arial" w:eastAsia="Arial" w:hAnsi="Arial" w:cs="Arial"/>
      <w:sz w:val="17"/>
      <w:szCs w:val="17"/>
    </w:rPr>
  </w:style>
  <w:style w:type="character" w:customStyle="1" w:styleId="Zkladntext6">
    <w:name w:val="Základný text (6)_"/>
    <w:basedOn w:val="Predvolenpsmoodseku"/>
    <w:link w:val="Zkladntext60"/>
    <w:rsid w:val="00DF6B4F"/>
    <w:rPr>
      <w:rFonts w:ascii="Arial" w:eastAsia="Arial" w:hAnsi="Arial" w:cs="Arial"/>
      <w:b/>
      <w:bCs/>
      <w:sz w:val="17"/>
      <w:szCs w:val="17"/>
      <w:shd w:val="clear" w:color="auto" w:fill="FFFFFF"/>
    </w:rPr>
  </w:style>
  <w:style w:type="paragraph" w:customStyle="1" w:styleId="Zkladntext60">
    <w:name w:val="Základný text (6)"/>
    <w:basedOn w:val="Normlny"/>
    <w:link w:val="Zkladntext6"/>
    <w:rsid w:val="00DF6B4F"/>
    <w:pPr>
      <w:shd w:val="clear" w:color="auto" w:fill="FFFFFF"/>
      <w:tabs>
        <w:tab w:val="clear" w:pos="567"/>
      </w:tabs>
      <w:overflowPunct/>
      <w:autoSpaceDE/>
      <w:autoSpaceDN/>
      <w:adjustRightInd/>
      <w:spacing w:line="410" w:lineRule="exact"/>
    </w:pPr>
    <w:rPr>
      <w:rFonts w:ascii="Arial" w:eastAsia="Arial" w:hAnsi="Arial" w:cs="Arial"/>
      <w:b/>
      <w:bCs/>
      <w:sz w:val="17"/>
      <w:szCs w:val="17"/>
    </w:rPr>
  </w:style>
  <w:style w:type="character" w:customStyle="1" w:styleId="Zhlavie4">
    <w:name w:val="Záhlavie #4_"/>
    <w:basedOn w:val="Predvolenpsmoodseku"/>
    <w:link w:val="Zhlavie40"/>
    <w:rsid w:val="00E108B7"/>
    <w:rPr>
      <w:rFonts w:ascii="Arial" w:eastAsia="Arial" w:hAnsi="Arial" w:cs="Arial"/>
      <w:b/>
      <w:bCs/>
      <w:sz w:val="18"/>
      <w:szCs w:val="18"/>
      <w:shd w:val="clear" w:color="auto" w:fill="FFFFFF"/>
    </w:rPr>
  </w:style>
  <w:style w:type="paragraph" w:customStyle="1" w:styleId="Zhlavie40">
    <w:name w:val="Záhlavie #4"/>
    <w:basedOn w:val="Normlny"/>
    <w:link w:val="Zhlavie4"/>
    <w:rsid w:val="00E108B7"/>
    <w:pPr>
      <w:shd w:val="clear" w:color="auto" w:fill="FFFFFF"/>
      <w:tabs>
        <w:tab w:val="clear" w:pos="567"/>
      </w:tabs>
      <w:overflowPunct/>
      <w:autoSpaceDE/>
      <w:autoSpaceDN/>
      <w:adjustRightInd/>
      <w:spacing w:after="360" w:line="0" w:lineRule="atLeast"/>
      <w:jc w:val="center"/>
      <w:outlineLvl w:val="3"/>
    </w:pPr>
    <w:rPr>
      <w:rFonts w:ascii="Arial" w:eastAsia="Arial" w:hAnsi="Arial" w:cs="Arial"/>
      <w:b/>
      <w:bCs/>
      <w:sz w:val="18"/>
      <w:szCs w:val="18"/>
    </w:rPr>
  </w:style>
  <w:style w:type="character" w:customStyle="1" w:styleId="Zkladntext27bodovKapitlky">
    <w:name w:val="Základný text (2) + 7 bodov;Kapitálky"/>
    <w:basedOn w:val="Zkladntext20"/>
    <w:rsid w:val="00D932F1"/>
    <w:rPr>
      <w:rFonts w:ascii="Arial" w:eastAsia="Arial" w:hAnsi="Arial" w:cs="Arial"/>
      <w:b w:val="0"/>
      <w:bCs w:val="0"/>
      <w:i w:val="0"/>
      <w:iCs w:val="0"/>
      <w:smallCaps/>
      <w:strike w:val="0"/>
      <w:color w:val="000000"/>
      <w:spacing w:val="0"/>
      <w:w w:val="100"/>
      <w:position w:val="0"/>
      <w:sz w:val="14"/>
      <w:szCs w:val="14"/>
      <w:u w:val="none"/>
      <w:shd w:val="clear" w:color="auto" w:fill="FFFFFF"/>
      <w:lang w:val="sk-SK" w:eastAsia="sk-SK" w:bidi="sk-SK"/>
    </w:rPr>
  </w:style>
  <w:style w:type="character" w:customStyle="1" w:styleId="Zkladntext2Riadkovanie1pt">
    <w:name w:val="Základný text (2) + Riadkovanie 1 pt"/>
    <w:basedOn w:val="Zkladntext20"/>
    <w:rsid w:val="001628D7"/>
    <w:rPr>
      <w:rFonts w:ascii="Arial" w:eastAsia="Arial" w:hAnsi="Arial" w:cs="Arial"/>
      <w:b w:val="0"/>
      <w:bCs w:val="0"/>
      <w:i w:val="0"/>
      <w:iCs w:val="0"/>
      <w:smallCaps w:val="0"/>
      <w:strike w:val="0"/>
      <w:color w:val="000000"/>
      <w:spacing w:val="20"/>
      <w:w w:val="100"/>
      <w:position w:val="0"/>
      <w:sz w:val="17"/>
      <w:szCs w:val="17"/>
      <w:u w:val="none"/>
      <w:shd w:val="clear" w:color="auto" w:fill="FFFFFF"/>
      <w:lang w:val="sk-SK" w:eastAsia="sk-SK" w:bidi="sk-SK"/>
    </w:rPr>
  </w:style>
  <w:style w:type="character" w:customStyle="1" w:styleId="Zkladntext295bodov">
    <w:name w:val="Základný text (2) + 9;5 bodov"/>
    <w:basedOn w:val="Zkladntext20"/>
    <w:rsid w:val="002A2E92"/>
    <w:rPr>
      <w:rFonts w:ascii="Arial" w:eastAsia="Arial" w:hAnsi="Arial" w:cs="Arial"/>
      <w:b w:val="0"/>
      <w:bCs w:val="0"/>
      <w:i w:val="0"/>
      <w:iCs w:val="0"/>
      <w:smallCaps w:val="0"/>
      <w:strike w:val="0"/>
      <w:color w:val="000000"/>
      <w:spacing w:val="0"/>
      <w:w w:val="100"/>
      <w:position w:val="0"/>
      <w:sz w:val="19"/>
      <w:szCs w:val="19"/>
      <w:u w:val="none"/>
      <w:shd w:val="clear" w:color="auto" w:fill="FFFFFF"/>
      <w:lang w:val="sk-SK" w:eastAsia="sk-SK" w:bidi="sk-SK"/>
    </w:rPr>
  </w:style>
  <w:style w:type="character" w:customStyle="1" w:styleId="Zkladntext2Tun">
    <w:name w:val="Základný text (2) + Tučné"/>
    <w:basedOn w:val="Zkladntext20"/>
    <w:rsid w:val="002A2E92"/>
    <w:rPr>
      <w:rFonts w:ascii="Arial" w:eastAsia="Arial" w:hAnsi="Arial" w:cs="Arial"/>
      <w:b/>
      <w:bCs/>
      <w:i w:val="0"/>
      <w:iCs w:val="0"/>
      <w:smallCaps w:val="0"/>
      <w:strike w:val="0"/>
      <w:color w:val="000000"/>
      <w:spacing w:val="0"/>
      <w:w w:val="100"/>
      <w:position w:val="0"/>
      <w:sz w:val="17"/>
      <w:szCs w:val="17"/>
      <w:u w:val="none"/>
      <w:shd w:val="clear" w:color="auto" w:fill="FFFFFF"/>
      <w:lang w:val="sk-SK" w:eastAsia="sk-SK" w:bidi="sk-SK"/>
    </w:rPr>
  </w:style>
  <w:style w:type="character" w:customStyle="1" w:styleId="Zkladntext7">
    <w:name w:val="Základný text (7)_"/>
    <w:basedOn w:val="Predvolenpsmoodseku"/>
    <w:link w:val="Zkladntext70"/>
    <w:rsid w:val="00F6169C"/>
    <w:rPr>
      <w:rFonts w:ascii="Arial" w:eastAsia="Arial" w:hAnsi="Arial" w:cs="Arial"/>
      <w:b/>
      <w:bCs/>
      <w:sz w:val="18"/>
      <w:szCs w:val="18"/>
      <w:shd w:val="clear" w:color="auto" w:fill="FFFFFF"/>
    </w:rPr>
  </w:style>
  <w:style w:type="paragraph" w:customStyle="1" w:styleId="Zkladntext70">
    <w:name w:val="Základný text (7)"/>
    <w:basedOn w:val="Normlny"/>
    <w:link w:val="Zkladntext7"/>
    <w:rsid w:val="00F6169C"/>
    <w:pPr>
      <w:shd w:val="clear" w:color="auto" w:fill="FFFFFF"/>
      <w:tabs>
        <w:tab w:val="clear" w:pos="567"/>
      </w:tabs>
      <w:overflowPunct/>
      <w:autoSpaceDE/>
      <w:autoSpaceDN/>
      <w:adjustRightInd/>
      <w:spacing w:after="240" w:line="0" w:lineRule="atLeast"/>
    </w:pPr>
    <w:rPr>
      <w:rFonts w:ascii="Arial" w:eastAsia="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59026">
      <w:bodyDiv w:val="1"/>
      <w:marLeft w:val="0"/>
      <w:marRight w:val="0"/>
      <w:marTop w:val="0"/>
      <w:marBottom w:val="0"/>
      <w:divBdr>
        <w:top w:val="none" w:sz="0" w:space="0" w:color="auto"/>
        <w:left w:val="none" w:sz="0" w:space="0" w:color="auto"/>
        <w:bottom w:val="none" w:sz="0" w:space="0" w:color="auto"/>
        <w:right w:val="none" w:sz="0" w:space="0" w:color="auto"/>
      </w:divBdr>
    </w:div>
    <w:div w:id="56048903">
      <w:bodyDiv w:val="1"/>
      <w:marLeft w:val="0"/>
      <w:marRight w:val="0"/>
      <w:marTop w:val="0"/>
      <w:marBottom w:val="0"/>
      <w:divBdr>
        <w:top w:val="none" w:sz="0" w:space="0" w:color="auto"/>
        <w:left w:val="none" w:sz="0" w:space="0" w:color="auto"/>
        <w:bottom w:val="none" w:sz="0" w:space="0" w:color="auto"/>
        <w:right w:val="none" w:sz="0" w:space="0" w:color="auto"/>
      </w:divBdr>
    </w:div>
    <w:div w:id="127017397">
      <w:bodyDiv w:val="1"/>
      <w:marLeft w:val="0"/>
      <w:marRight w:val="0"/>
      <w:marTop w:val="0"/>
      <w:marBottom w:val="0"/>
      <w:divBdr>
        <w:top w:val="none" w:sz="0" w:space="0" w:color="auto"/>
        <w:left w:val="none" w:sz="0" w:space="0" w:color="auto"/>
        <w:bottom w:val="none" w:sz="0" w:space="0" w:color="auto"/>
        <w:right w:val="none" w:sz="0" w:space="0" w:color="auto"/>
      </w:divBdr>
    </w:div>
    <w:div w:id="172769302">
      <w:bodyDiv w:val="1"/>
      <w:marLeft w:val="0"/>
      <w:marRight w:val="0"/>
      <w:marTop w:val="0"/>
      <w:marBottom w:val="0"/>
      <w:divBdr>
        <w:top w:val="none" w:sz="0" w:space="0" w:color="auto"/>
        <w:left w:val="none" w:sz="0" w:space="0" w:color="auto"/>
        <w:bottom w:val="none" w:sz="0" w:space="0" w:color="auto"/>
        <w:right w:val="none" w:sz="0" w:space="0" w:color="auto"/>
      </w:divBdr>
    </w:div>
    <w:div w:id="221137694">
      <w:bodyDiv w:val="1"/>
      <w:marLeft w:val="0"/>
      <w:marRight w:val="0"/>
      <w:marTop w:val="0"/>
      <w:marBottom w:val="0"/>
      <w:divBdr>
        <w:top w:val="none" w:sz="0" w:space="0" w:color="auto"/>
        <w:left w:val="none" w:sz="0" w:space="0" w:color="auto"/>
        <w:bottom w:val="none" w:sz="0" w:space="0" w:color="auto"/>
        <w:right w:val="none" w:sz="0" w:space="0" w:color="auto"/>
      </w:divBdr>
    </w:div>
    <w:div w:id="230039500">
      <w:bodyDiv w:val="1"/>
      <w:marLeft w:val="0"/>
      <w:marRight w:val="0"/>
      <w:marTop w:val="0"/>
      <w:marBottom w:val="0"/>
      <w:divBdr>
        <w:top w:val="none" w:sz="0" w:space="0" w:color="auto"/>
        <w:left w:val="none" w:sz="0" w:space="0" w:color="auto"/>
        <w:bottom w:val="none" w:sz="0" w:space="0" w:color="auto"/>
        <w:right w:val="none" w:sz="0" w:space="0" w:color="auto"/>
      </w:divBdr>
    </w:div>
    <w:div w:id="240605146">
      <w:bodyDiv w:val="1"/>
      <w:marLeft w:val="0"/>
      <w:marRight w:val="0"/>
      <w:marTop w:val="0"/>
      <w:marBottom w:val="0"/>
      <w:divBdr>
        <w:top w:val="none" w:sz="0" w:space="0" w:color="auto"/>
        <w:left w:val="none" w:sz="0" w:space="0" w:color="auto"/>
        <w:bottom w:val="none" w:sz="0" w:space="0" w:color="auto"/>
        <w:right w:val="none" w:sz="0" w:space="0" w:color="auto"/>
      </w:divBdr>
      <w:divsChild>
        <w:div w:id="1273630164">
          <w:marLeft w:val="0"/>
          <w:marRight w:val="0"/>
          <w:marTop w:val="60"/>
          <w:marBottom w:val="345"/>
          <w:divBdr>
            <w:top w:val="none" w:sz="0" w:space="0" w:color="auto"/>
            <w:left w:val="none" w:sz="0" w:space="0" w:color="auto"/>
            <w:bottom w:val="none" w:sz="0" w:space="0" w:color="auto"/>
            <w:right w:val="none" w:sz="0" w:space="0" w:color="auto"/>
          </w:divBdr>
        </w:div>
      </w:divsChild>
    </w:div>
    <w:div w:id="256059093">
      <w:bodyDiv w:val="1"/>
      <w:marLeft w:val="0"/>
      <w:marRight w:val="0"/>
      <w:marTop w:val="0"/>
      <w:marBottom w:val="0"/>
      <w:divBdr>
        <w:top w:val="none" w:sz="0" w:space="0" w:color="auto"/>
        <w:left w:val="none" w:sz="0" w:space="0" w:color="auto"/>
        <w:bottom w:val="none" w:sz="0" w:space="0" w:color="auto"/>
        <w:right w:val="none" w:sz="0" w:space="0" w:color="auto"/>
      </w:divBdr>
    </w:div>
    <w:div w:id="283851144">
      <w:bodyDiv w:val="1"/>
      <w:marLeft w:val="0"/>
      <w:marRight w:val="0"/>
      <w:marTop w:val="0"/>
      <w:marBottom w:val="0"/>
      <w:divBdr>
        <w:top w:val="none" w:sz="0" w:space="0" w:color="auto"/>
        <w:left w:val="none" w:sz="0" w:space="0" w:color="auto"/>
        <w:bottom w:val="none" w:sz="0" w:space="0" w:color="auto"/>
        <w:right w:val="none" w:sz="0" w:space="0" w:color="auto"/>
      </w:divBdr>
    </w:div>
    <w:div w:id="343168302">
      <w:bodyDiv w:val="1"/>
      <w:marLeft w:val="0"/>
      <w:marRight w:val="0"/>
      <w:marTop w:val="0"/>
      <w:marBottom w:val="0"/>
      <w:divBdr>
        <w:top w:val="none" w:sz="0" w:space="0" w:color="auto"/>
        <w:left w:val="none" w:sz="0" w:space="0" w:color="auto"/>
        <w:bottom w:val="none" w:sz="0" w:space="0" w:color="auto"/>
        <w:right w:val="none" w:sz="0" w:space="0" w:color="auto"/>
      </w:divBdr>
    </w:div>
    <w:div w:id="394085113">
      <w:bodyDiv w:val="1"/>
      <w:marLeft w:val="0"/>
      <w:marRight w:val="0"/>
      <w:marTop w:val="0"/>
      <w:marBottom w:val="0"/>
      <w:divBdr>
        <w:top w:val="none" w:sz="0" w:space="0" w:color="auto"/>
        <w:left w:val="none" w:sz="0" w:space="0" w:color="auto"/>
        <w:bottom w:val="none" w:sz="0" w:space="0" w:color="auto"/>
        <w:right w:val="none" w:sz="0" w:space="0" w:color="auto"/>
      </w:divBdr>
    </w:div>
    <w:div w:id="744299090">
      <w:bodyDiv w:val="1"/>
      <w:marLeft w:val="0"/>
      <w:marRight w:val="0"/>
      <w:marTop w:val="0"/>
      <w:marBottom w:val="0"/>
      <w:divBdr>
        <w:top w:val="none" w:sz="0" w:space="0" w:color="auto"/>
        <w:left w:val="none" w:sz="0" w:space="0" w:color="auto"/>
        <w:bottom w:val="none" w:sz="0" w:space="0" w:color="auto"/>
        <w:right w:val="none" w:sz="0" w:space="0" w:color="auto"/>
      </w:divBdr>
      <w:divsChild>
        <w:div w:id="1971665324">
          <w:marLeft w:val="576"/>
          <w:marRight w:val="0"/>
          <w:marTop w:val="60"/>
          <w:marBottom w:val="0"/>
          <w:divBdr>
            <w:top w:val="none" w:sz="0" w:space="0" w:color="auto"/>
            <w:left w:val="none" w:sz="0" w:space="0" w:color="auto"/>
            <w:bottom w:val="none" w:sz="0" w:space="0" w:color="auto"/>
            <w:right w:val="none" w:sz="0" w:space="0" w:color="auto"/>
          </w:divBdr>
        </w:div>
        <w:div w:id="294263684">
          <w:marLeft w:val="1037"/>
          <w:marRight w:val="0"/>
          <w:marTop w:val="60"/>
          <w:marBottom w:val="0"/>
          <w:divBdr>
            <w:top w:val="none" w:sz="0" w:space="0" w:color="auto"/>
            <w:left w:val="none" w:sz="0" w:space="0" w:color="auto"/>
            <w:bottom w:val="none" w:sz="0" w:space="0" w:color="auto"/>
            <w:right w:val="none" w:sz="0" w:space="0" w:color="auto"/>
          </w:divBdr>
        </w:div>
        <w:div w:id="1791970886">
          <w:marLeft w:val="1037"/>
          <w:marRight w:val="0"/>
          <w:marTop w:val="60"/>
          <w:marBottom w:val="0"/>
          <w:divBdr>
            <w:top w:val="none" w:sz="0" w:space="0" w:color="auto"/>
            <w:left w:val="none" w:sz="0" w:space="0" w:color="auto"/>
            <w:bottom w:val="none" w:sz="0" w:space="0" w:color="auto"/>
            <w:right w:val="none" w:sz="0" w:space="0" w:color="auto"/>
          </w:divBdr>
        </w:div>
        <w:div w:id="419251839">
          <w:marLeft w:val="1037"/>
          <w:marRight w:val="0"/>
          <w:marTop w:val="60"/>
          <w:marBottom w:val="0"/>
          <w:divBdr>
            <w:top w:val="none" w:sz="0" w:space="0" w:color="auto"/>
            <w:left w:val="none" w:sz="0" w:space="0" w:color="auto"/>
            <w:bottom w:val="none" w:sz="0" w:space="0" w:color="auto"/>
            <w:right w:val="none" w:sz="0" w:space="0" w:color="auto"/>
          </w:divBdr>
        </w:div>
        <w:div w:id="1079643208">
          <w:marLeft w:val="576"/>
          <w:marRight w:val="0"/>
          <w:marTop w:val="60"/>
          <w:marBottom w:val="0"/>
          <w:divBdr>
            <w:top w:val="none" w:sz="0" w:space="0" w:color="auto"/>
            <w:left w:val="none" w:sz="0" w:space="0" w:color="auto"/>
            <w:bottom w:val="none" w:sz="0" w:space="0" w:color="auto"/>
            <w:right w:val="none" w:sz="0" w:space="0" w:color="auto"/>
          </w:divBdr>
        </w:div>
        <w:div w:id="1083526255">
          <w:marLeft w:val="1037"/>
          <w:marRight w:val="0"/>
          <w:marTop w:val="60"/>
          <w:marBottom w:val="0"/>
          <w:divBdr>
            <w:top w:val="none" w:sz="0" w:space="0" w:color="auto"/>
            <w:left w:val="none" w:sz="0" w:space="0" w:color="auto"/>
            <w:bottom w:val="none" w:sz="0" w:space="0" w:color="auto"/>
            <w:right w:val="none" w:sz="0" w:space="0" w:color="auto"/>
          </w:divBdr>
        </w:div>
        <w:div w:id="1170410304">
          <w:marLeft w:val="1037"/>
          <w:marRight w:val="0"/>
          <w:marTop w:val="60"/>
          <w:marBottom w:val="0"/>
          <w:divBdr>
            <w:top w:val="none" w:sz="0" w:space="0" w:color="auto"/>
            <w:left w:val="none" w:sz="0" w:space="0" w:color="auto"/>
            <w:bottom w:val="none" w:sz="0" w:space="0" w:color="auto"/>
            <w:right w:val="none" w:sz="0" w:space="0" w:color="auto"/>
          </w:divBdr>
        </w:div>
        <w:div w:id="1458790209">
          <w:marLeft w:val="1037"/>
          <w:marRight w:val="0"/>
          <w:marTop w:val="60"/>
          <w:marBottom w:val="0"/>
          <w:divBdr>
            <w:top w:val="none" w:sz="0" w:space="0" w:color="auto"/>
            <w:left w:val="none" w:sz="0" w:space="0" w:color="auto"/>
            <w:bottom w:val="none" w:sz="0" w:space="0" w:color="auto"/>
            <w:right w:val="none" w:sz="0" w:space="0" w:color="auto"/>
          </w:divBdr>
        </w:div>
        <w:div w:id="2017152142">
          <w:marLeft w:val="576"/>
          <w:marRight w:val="0"/>
          <w:marTop w:val="60"/>
          <w:marBottom w:val="0"/>
          <w:divBdr>
            <w:top w:val="none" w:sz="0" w:space="0" w:color="auto"/>
            <w:left w:val="none" w:sz="0" w:space="0" w:color="auto"/>
            <w:bottom w:val="none" w:sz="0" w:space="0" w:color="auto"/>
            <w:right w:val="none" w:sz="0" w:space="0" w:color="auto"/>
          </w:divBdr>
        </w:div>
        <w:div w:id="2029984228">
          <w:marLeft w:val="1037"/>
          <w:marRight w:val="0"/>
          <w:marTop w:val="60"/>
          <w:marBottom w:val="0"/>
          <w:divBdr>
            <w:top w:val="none" w:sz="0" w:space="0" w:color="auto"/>
            <w:left w:val="none" w:sz="0" w:space="0" w:color="auto"/>
            <w:bottom w:val="none" w:sz="0" w:space="0" w:color="auto"/>
            <w:right w:val="none" w:sz="0" w:space="0" w:color="auto"/>
          </w:divBdr>
        </w:div>
        <w:div w:id="25525346">
          <w:marLeft w:val="1037"/>
          <w:marRight w:val="0"/>
          <w:marTop w:val="60"/>
          <w:marBottom w:val="0"/>
          <w:divBdr>
            <w:top w:val="none" w:sz="0" w:space="0" w:color="auto"/>
            <w:left w:val="none" w:sz="0" w:space="0" w:color="auto"/>
            <w:bottom w:val="none" w:sz="0" w:space="0" w:color="auto"/>
            <w:right w:val="none" w:sz="0" w:space="0" w:color="auto"/>
          </w:divBdr>
        </w:div>
        <w:div w:id="258375111">
          <w:marLeft w:val="576"/>
          <w:marRight w:val="0"/>
          <w:marTop w:val="60"/>
          <w:marBottom w:val="0"/>
          <w:divBdr>
            <w:top w:val="none" w:sz="0" w:space="0" w:color="auto"/>
            <w:left w:val="none" w:sz="0" w:space="0" w:color="auto"/>
            <w:bottom w:val="none" w:sz="0" w:space="0" w:color="auto"/>
            <w:right w:val="none" w:sz="0" w:space="0" w:color="auto"/>
          </w:divBdr>
        </w:div>
        <w:div w:id="2028022355">
          <w:marLeft w:val="1037"/>
          <w:marRight w:val="0"/>
          <w:marTop w:val="60"/>
          <w:marBottom w:val="0"/>
          <w:divBdr>
            <w:top w:val="none" w:sz="0" w:space="0" w:color="auto"/>
            <w:left w:val="none" w:sz="0" w:space="0" w:color="auto"/>
            <w:bottom w:val="none" w:sz="0" w:space="0" w:color="auto"/>
            <w:right w:val="none" w:sz="0" w:space="0" w:color="auto"/>
          </w:divBdr>
        </w:div>
        <w:div w:id="1334064794">
          <w:marLeft w:val="1037"/>
          <w:marRight w:val="0"/>
          <w:marTop w:val="60"/>
          <w:marBottom w:val="0"/>
          <w:divBdr>
            <w:top w:val="none" w:sz="0" w:space="0" w:color="auto"/>
            <w:left w:val="none" w:sz="0" w:space="0" w:color="auto"/>
            <w:bottom w:val="none" w:sz="0" w:space="0" w:color="auto"/>
            <w:right w:val="none" w:sz="0" w:space="0" w:color="auto"/>
          </w:divBdr>
        </w:div>
        <w:div w:id="133331994">
          <w:marLeft w:val="1037"/>
          <w:marRight w:val="0"/>
          <w:marTop w:val="60"/>
          <w:marBottom w:val="0"/>
          <w:divBdr>
            <w:top w:val="none" w:sz="0" w:space="0" w:color="auto"/>
            <w:left w:val="none" w:sz="0" w:space="0" w:color="auto"/>
            <w:bottom w:val="none" w:sz="0" w:space="0" w:color="auto"/>
            <w:right w:val="none" w:sz="0" w:space="0" w:color="auto"/>
          </w:divBdr>
        </w:div>
      </w:divsChild>
    </w:div>
    <w:div w:id="753934138">
      <w:bodyDiv w:val="1"/>
      <w:marLeft w:val="0"/>
      <w:marRight w:val="0"/>
      <w:marTop w:val="0"/>
      <w:marBottom w:val="0"/>
      <w:divBdr>
        <w:top w:val="none" w:sz="0" w:space="0" w:color="auto"/>
        <w:left w:val="none" w:sz="0" w:space="0" w:color="auto"/>
        <w:bottom w:val="none" w:sz="0" w:space="0" w:color="auto"/>
        <w:right w:val="none" w:sz="0" w:space="0" w:color="auto"/>
      </w:divBdr>
    </w:div>
    <w:div w:id="777913468">
      <w:bodyDiv w:val="1"/>
      <w:marLeft w:val="0"/>
      <w:marRight w:val="0"/>
      <w:marTop w:val="0"/>
      <w:marBottom w:val="0"/>
      <w:divBdr>
        <w:top w:val="none" w:sz="0" w:space="0" w:color="auto"/>
        <w:left w:val="none" w:sz="0" w:space="0" w:color="auto"/>
        <w:bottom w:val="none" w:sz="0" w:space="0" w:color="auto"/>
        <w:right w:val="none" w:sz="0" w:space="0" w:color="auto"/>
      </w:divBdr>
    </w:div>
    <w:div w:id="790829209">
      <w:bodyDiv w:val="1"/>
      <w:marLeft w:val="0"/>
      <w:marRight w:val="0"/>
      <w:marTop w:val="0"/>
      <w:marBottom w:val="0"/>
      <w:divBdr>
        <w:top w:val="none" w:sz="0" w:space="0" w:color="auto"/>
        <w:left w:val="none" w:sz="0" w:space="0" w:color="auto"/>
        <w:bottom w:val="none" w:sz="0" w:space="0" w:color="auto"/>
        <w:right w:val="none" w:sz="0" w:space="0" w:color="auto"/>
      </w:divBdr>
    </w:div>
    <w:div w:id="843665980">
      <w:bodyDiv w:val="1"/>
      <w:marLeft w:val="0"/>
      <w:marRight w:val="0"/>
      <w:marTop w:val="0"/>
      <w:marBottom w:val="0"/>
      <w:divBdr>
        <w:top w:val="none" w:sz="0" w:space="0" w:color="auto"/>
        <w:left w:val="none" w:sz="0" w:space="0" w:color="auto"/>
        <w:bottom w:val="none" w:sz="0" w:space="0" w:color="auto"/>
        <w:right w:val="none" w:sz="0" w:space="0" w:color="auto"/>
      </w:divBdr>
    </w:div>
    <w:div w:id="900793470">
      <w:bodyDiv w:val="1"/>
      <w:marLeft w:val="0"/>
      <w:marRight w:val="0"/>
      <w:marTop w:val="0"/>
      <w:marBottom w:val="0"/>
      <w:divBdr>
        <w:top w:val="none" w:sz="0" w:space="0" w:color="auto"/>
        <w:left w:val="none" w:sz="0" w:space="0" w:color="auto"/>
        <w:bottom w:val="none" w:sz="0" w:space="0" w:color="auto"/>
        <w:right w:val="none" w:sz="0" w:space="0" w:color="auto"/>
      </w:divBdr>
    </w:div>
    <w:div w:id="1101143097">
      <w:bodyDiv w:val="1"/>
      <w:marLeft w:val="0"/>
      <w:marRight w:val="0"/>
      <w:marTop w:val="0"/>
      <w:marBottom w:val="0"/>
      <w:divBdr>
        <w:top w:val="none" w:sz="0" w:space="0" w:color="auto"/>
        <w:left w:val="none" w:sz="0" w:space="0" w:color="auto"/>
        <w:bottom w:val="none" w:sz="0" w:space="0" w:color="auto"/>
        <w:right w:val="none" w:sz="0" w:space="0" w:color="auto"/>
      </w:divBdr>
    </w:div>
    <w:div w:id="1145009766">
      <w:bodyDiv w:val="1"/>
      <w:marLeft w:val="0"/>
      <w:marRight w:val="0"/>
      <w:marTop w:val="0"/>
      <w:marBottom w:val="0"/>
      <w:divBdr>
        <w:top w:val="none" w:sz="0" w:space="0" w:color="auto"/>
        <w:left w:val="none" w:sz="0" w:space="0" w:color="auto"/>
        <w:bottom w:val="none" w:sz="0" w:space="0" w:color="auto"/>
        <w:right w:val="none" w:sz="0" w:space="0" w:color="auto"/>
      </w:divBdr>
    </w:div>
    <w:div w:id="1188326789">
      <w:bodyDiv w:val="1"/>
      <w:marLeft w:val="0"/>
      <w:marRight w:val="0"/>
      <w:marTop w:val="0"/>
      <w:marBottom w:val="0"/>
      <w:divBdr>
        <w:top w:val="none" w:sz="0" w:space="0" w:color="auto"/>
        <w:left w:val="none" w:sz="0" w:space="0" w:color="auto"/>
        <w:bottom w:val="none" w:sz="0" w:space="0" w:color="auto"/>
        <w:right w:val="none" w:sz="0" w:space="0" w:color="auto"/>
      </w:divBdr>
    </w:div>
    <w:div w:id="1219635967">
      <w:bodyDiv w:val="1"/>
      <w:marLeft w:val="0"/>
      <w:marRight w:val="0"/>
      <w:marTop w:val="0"/>
      <w:marBottom w:val="0"/>
      <w:divBdr>
        <w:top w:val="none" w:sz="0" w:space="0" w:color="auto"/>
        <w:left w:val="none" w:sz="0" w:space="0" w:color="auto"/>
        <w:bottom w:val="none" w:sz="0" w:space="0" w:color="auto"/>
        <w:right w:val="none" w:sz="0" w:space="0" w:color="auto"/>
      </w:divBdr>
      <w:divsChild>
        <w:div w:id="1433551704">
          <w:marLeft w:val="576"/>
          <w:marRight w:val="0"/>
          <w:marTop w:val="60"/>
          <w:marBottom w:val="0"/>
          <w:divBdr>
            <w:top w:val="none" w:sz="0" w:space="0" w:color="auto"/>
            <w:left w:val="none" w:sz="0" w:space="0" w:color="auto"/>
            <w:bottom w:val="none" w:sz="0" w:space="0" w:color="auto"/>
            <w:right w:val="none" w:sz="0" w:space="0" w:color="auto"/>
          </w:divBdr>
        </w:div>
        <w:div w:id="1362242907">
          <w:marLeft w:val="1037"/>
          <w:marRight w:val="0"/>
          <w:marTop w:val="60"/>
          <w:marBottom w:val="0"/>
          <w:divBdr>
            <w:top w:val="none" w:sz="0" w:space="0" w:color="auto"/>
            <w:left w:val="none" w:sz="0" w:space="0" w:color="auto"/>
            <w:bottom w:val="none" w:sz="0" w:space="0" w:color="auto"/>
            <w:right w:val="none" w:sz="0" w:space="0" w:color="auto"/>
          </w:divBdr>
        </w:div>
        <w:div w:id="881132853">
          <w:marLeft w:val="1037"/>
          <w:marRight w:val="0"/>
          <w:marTop w:val="60"/>
          <w:marBottom w:val="0"/>
          <w:divBdr>
            <w:top w:val="none" w:sz="0" w:space="0" w:color="auto"/>
            <w:left w:val="none" w:sz="0" w:space="0" w:color="auto"/>
            <w:bottom w:val="none" w:sz="0" w:space="0" w:color="auto"/>
            <w:right w:val="none" w:sz="0" w:space="0" w:color="auto"/>
          </w:divBdr>
        </w:div>
        <w:div w:id="785123258">
          <w:marLeft w:val="1037"/>
          <w:marRight w:val="0"/>
          <w:marTop w:val="60"/>
          <w:marBottom w:val="0"/>
          <w:divBdr>
            <w:top w:val="none" w:sz="0" w:space="0" w:color="auto"/>
            <w:left w:val="none" w:sz="0" w:space="0" w:color="auto"/>
            <w:bottom w:val="none" w:sz="0" w:space="0" w:color="auto"/>
            <w:right w:val="none" w:sz="0" w:space="0" w:color="auto"/>
          </w:divBdr>
        </w:div>
        <w:div w:id="11030582">
          <w:marLeft w:val="1037"/>
          <w:marRight w:val="0"/>
          <w:marTop w:val="60"/>
          <w:marBottom w:val="0"/>
          <w:divBdr>
            <w:top w:val="none" w:sz="0" w:space="0" w:color="auto"/>
            <w:left w:val="none" w:sz="0" w:space="0" w:color="auto"/>
            <w:bottom w:val="none" w:sz="0" w:space="0" w:color="auto"/>
            <w:right w:val="none" w:sz="0" w:space="0" w:color="auto"/>
          </w:divBdr>
        </w:div>
      </w:divsChild>
    </w:div>
    <w:div w:id="1265304090">
      <w:bodyDiv w:val="1"/>
      <w:marLeft w:val="0"/>
      <w:marRight w:val="0"/>
      <w:marTop w:val="0"/>
      <w:marBottom w:val="0"/>
      <w:divBdr>
        <w:top w:val="none" w:sz="0" w:space="0" w:color="auto"/>
        <w:left w:val="none" w:sz="0" w:space="0" w:color="auto"/>
        <w:bottom w:val="none" w:sz="0" w:space="0" w:color="auto"/>
        <w:right w:val="none" w:sz="0" w:space="0" w:color="auto"/>
      </w:divBdr>
    </w:div>
    <w:div w:id="1277446239">
      <w:bodyDiv w:val="1"/>
      <w:marLeft w:val="0"/>
      <w:marRight w:val="0"/>
      <w:marTop w:val="0"/>
      <w:marBottom w:val="0"/>
      <w:divBdr>
        <w:top w:val="none" w:sz="0" w:space="0" w:color="auto"/>
        <w:left w:val="none" w:sz="0" w:space="0" w:color="auto"/>
        <w:bottom w:val="none" w:sz="0" w:space="0" w:color="auto"/>
        <w:right w:val="none" w:sz="0" w:space="0" w:color="auto"/>
      </w:divBdr>
    </w:div>
    <w:div w:id="1286353863">
      <w:bodyDiv w:val="1"/>
      <w:marLeft w:val="0"/>
      <w:marRight w:val="0"/>
      <w:marTop w:val="0"/>
      <w:marBottom w:val="0"/>
      <w:divBdr>
        <w:top w:val="none" w:sz="0" w:space="0" w:color="auto"/>
        <w:left w:val="none" w:sz="0" w:space="0" w:color="auto"/>
        <w:bottom w:val="none" w:sz="0" w:space="0" w:color="auto"/>
        <w:right w:val="none" w:sz="0" w:space="0" w:color="auto"/>
      </w:divBdr>
    </w:div>
    <w:div w:id="1290940152">
      <w:bodyDiv w:val="1"/>
      <w:marLeft w:val="0"/>
      <w:marRight w:val="0"/>
      <w:marTop w:val="0"/>
      <w:marBottom w:val="0"/>
      <w:divBdr>
        <w:top w:val="none" w:sz="0" w:space="0" w:color="auto"/>
        <w:left w:val="none" w:sz="0" w:space="0" w:color="auto"/>
        <w:bottom w:val="none" w:sz="0" w:space="0" w:color="auto"/>
        <w:right w:val="none" w:sz="0" w:space="0" w:color="auto"/>
      </w:divBdr>
    </w:div>
    <w:div w:id="1310597721">
      <w:bodyDiv w:val="1"/>
      <w:marLeft w:val="0"/>
      <w:marRight w:val="0"/>
      <w:marTop w:val="0"/>
      <w:marBottom w:val="0"/>
      <w:divBdr>
        <w:top w:val="none" w:sz="0" w:space="0" w:color="auto"/>
        <w:left w:val="none" w:sz="0" w:space="0" w:color="auto"/>
        <w:bottom w:val="none" w:sz="0" w:space="0" w:color="auto"/>
        <w:right w:val="none" w:sz="0" w:space="0" w:color="auto"/>
      </w:divBdr>
    </w:div>
    <w:div w:id="1311860185">
      <w:bodyDiv w:val="1"/>
      <w:marLeft w:val="0"/>
      <w:marRight w:val="0"/>
      <w:marTop w:val="0"/>
      <w:marBottom w:val="0"/>
      <w:divBdr>
        <w:top w:val="none" w:sz="0" w:space="0" w:color="auto"/>
        <w:left w:val="none" w:sz="0" w:space="0" w:color="auto"/>
        <w:bottom w:val="none" w:sz="0" w:space="0" w:color="auto"/>
        <w:right w:val="none" w:sz="0" w:space="0" w:color="auto"/>
      </w:divBdr>
      <w:divsChild>
        <w:div w:id="1526475833">
          <w:marLeft w:val="576"/>
          <w:marRight w:val="0"/>
          <w:marTop w:val="60"/>
          <w:marBottom w:val="0"/>
          <w:divBdr>
            <w:top w:val="none" w:sz="0" w:space="0" w:color="auto"/>
            <w:left w:val="none" w:sz="0" w:space="0" w:color="auto"/>
            <w:bottom w:val="none" w:sz="0" w:space="0" w:color="auto"/>
            <w:right w:val="none" w:sz="0" w:space="0" w:color="auto"/>
          </w:divBdr>
        </w:div>
        <w:div w:id="1827671634">
          <w:marLeft w:val="576"/>
          <w:marRight w:val="0"/>
          <w:marTop w:val="60"/>
          <w:marBottom w:val="0"/>
          <w:divBdr>
            <w:top w:val="none" w:sz="0" w:space="0" w:color="auto"/>
            <w:left w:val="none" w:sz="0" w:space="0" w:color="auto"/>
            <w:bottom w:val="none" w:sz="0" w:space="0" w:color="auto"/>
            <w:right w:val="none" w:sz="0" w:space="0" w:color="auto"/>
          </w:divBdr>
        </w:div>
        <w:div w:id="1655600869">
          <w:marLeft w:val="576"/>
          <w:marRight w:val="0"/>
          <w:marTop w:val="60"/>
          <w:marBottom w:val="0"/>
          <w:divBdr>
            <w:top w:val="none" w:sz="0" w:space="0" w:color="auto"/>
            <w:left w:val="none" w:sz="0" w:space="0" w:color="auto"/>
            <w:bottom w:val="none" w:sz="0" w:space="0" w:color="auto"/>
            <w:right w:val="none" w:sz="0" w:space="0" w:color="auto"/>
          </w:divBdr>
        </w:div>
        <w:div w:id="142351981">
          <w:marLeft w:val="576"/>
          <w:marRight w:val="0"/>
          <w:marTop w:val="60"/>
          <w:marBottom w:val="0"/>
          <w:divBdr>
            <w:top w:val="none" w:sz="0" w:space="0" w:color="auto"/>
            <w:left w:val="none" w:sz="0" w:space="0" w:color="auto"/>
            <w:bottom w:val="none" w:sz="0" w:space="0" w:color="auto"/>
            <w:right w:val="none" w:sz="0" w:space="0" w:color="auto"/>
          </w:divBdr>
        </w:div>
      </w:divsChild>
    </w:div>
    <w:div w:id="1335450669">
      <w:bodyDiv w:val="1"/>
      <w:marLeft w:val="0"/>
      <w:marRight w:val="0"/>
      <w:marTop w:val="0"/>
      <w:marBottom w:val="0"/>
      <w:divBdr>
        <w:top w:val="none" w:sz="0" w:space="0" w:color="auto"/>
        <w:left w:val="none" w:sz="0" w:space="0" w:color="auto"/>
        <w:bottom w:val="none" w:sz="0" w:space="0" w:color="auto"/>
        <w:right w:val="none" w:sz="0" w:space="0" w:color="auto"/>
      </w:divBdr>
    </w:div>
    <w:div w:id="1409764179">
      <w:bodyDiv w:val="1"/>
      <w:marLeft w:val="0"/>
      <w:marRight w:val="0"/>
      <w:marTop w:val="0"/>
      <w:marBottom w:val="0"/>
      <w:divBdr>
        <w:top w:val="none" w:sz="0" w:space="0" w:color="auto"/>
        <w:left w:val="none" w:sz="0" w:space="0" w:color="auto"/>
        <w:bottom w:val="none" w:sz="0" w:space="0" w:color="auto"/>
        <w:right w:val="none" w:sz="0" w:space="0" w:color="auto"/>
      </w:divBdr>
    </w:div>
    <w:div w:id="1460102333">
      <w:bodyDiv w:val="1"/>
      <w:marLeft w:val="0"/>
      <w:marRight w:val="0"/>
      <w:marTop w:val="0"/>
      <w:marBottom w:val="0"/>
      <w:divBdr>
        <w:top w:val="none" w:sz="0" w:space="0" w:color="auto"/>
        <w:left w:val="none" w:sz="0" w:space="0" w:color="auto"/>
        <w:bottom w:val="none" w:sz="0" w:space="0" w:color="auto"/>
        <w:right w:val="none" w:sz="0" w:space="0" w:color="auto"/>
      </w:divBdr>
    </w:div>
    <w:div w:id="1482191986">
      <w:bodyDiv w:val="1"/>
      <w:marLeft w:val="0"/>
      <w:marRight w:val="0"/>
      <w:marTop w:val="0"/>
      <w:marBottom w:val="0"/>
      <w:divBdr>
        <w:top w:val="none" w:sz="0" w:space="0" w:color="auto"/>
        <w:left w:val="none" w:sz="0" w:space="0" w:color="auto"/>
        <w:bottom w:val="none" w:sz="0" w:space="0" w:color="auto"/>
        <w:right w:val="none" w:sz="0" w:space="0" w:color="auto"/>
      </w:divBdr>
    </w:div>
    <w:div w:id="1486386705">
      <w:bodyDiv w:val="1"/>
      <w:marLeft w:val="0"/>
      <w:marRight w:val="0"/>
      <w:marTop w:val="0"/>
      <w:marBottom w:val="0"/>
      <w:divBdr>
        <w:top w:val="none" w:sz="0" w:space="0" w:color="auto"/>
        <w:left w:val="none" w:sz="0" w:space="0" w:color="auto"/>
        <w:bottom w:val="none" w:sz="0" w:space="0" w:color="auto"/>
        <w:right w:val="none" w:sz="0" w:space="0" w:color="auto"/>
      </w:divBdr>
    </w:div>
    <w:div w:id="1601795088">
      <w:bodyDiv w:val="1"/>
      <w:marLeft w:val="0"/>
      <w:marRight w:val="0"/>
      <w:marTop w:val="0"/>
      <w:marBottom w:val="0"/>
      <w:divBdr>
        <w:top w:val="none" w:sz="0" w:space="0" w:color="auto"/>
        <w:left w:val="none" w:sz="0" w:space="0" w:color="auto"/>
        <w:bottom w:val="none" w:sz="0" w:space="0" w:color="auto"/>
        <w:right w:val="none" w:sz="0" w:space="0" w:color="auto"/>
      </w:divBdr>
    </w:div>
    <w:div w:id="1604531767">
      <w:bodyDiv w:val="1"/>
      <w:marLeft w:val="0"/>
      <w:marRight w:val="0"/>
      <w:marTop w:val="0"/>
      <w:marBottom w:val="0"/>
      <w:divBdr>
        <w:top w:val="none" w:sz="0" w:space="0" w:color="auto"/>
        <w:left w:val="none" w:sz="0" w:space="0" w:color="auto"/>
        <w:bottom w:val="none" w:sz="0" w:space="0" w:color="auto"/>
        <w:right w:val="none" w:sz="0" w:space="0" w:color="auto"/>
      </w:divBdr>
    </w:div>
    <w:div w:id="1642999185">
      <w:bodyDiv w:val="1"/>
      <w:marLeft w:val="0"/>
      <w:marRight w:val="0"/>
      <w:marTop w:val="0"/>
      <w:marBottom w:val="0"/>
      <w:divBdr>
        <w:top w:val="none" w:sz="0" w:space="0" w:color="auto"/>
        <w:left w:val="none" w:sz="0" w:space="0" w:color="auto"/>
        <w:bottom w:val="none" w:sz="0" w:space="0" w:color="auto"/>
        <w:right w:val="none" w:sz="0" w:space="0" w:color="auto"/>
      </w:divBdr>
    </w:div>
    <w:div w:id="1670597070">
      <w:bodyDiv w:val="1"/>
      <w:marLeft w:val="0"/>
      <w:marRight w:val="0"/>
      <w:marTop w:val="0"/>
      <w:marBottom w:val="0"/>
      <w:divBdr>
        <w:top w:val="none" w:sz="0" w:space="0" w:color="auto"/>
        <w:left w:val="none" w:sz="0" w:space="0" w:color="auto"/>
        <w:bottom w:val="none" w:sz="0" w:space="0" w:color="auto"/>
        <w:right w:val="none" w:sz="0" w:space="0" w:color="auto"/>
      </w:divBdr>
    </w:div>
    <w:div w:id="1686009996">
      <w:bodyDiv w:val="1"/>
      <w:marLeft w:val="0"/>
      <w:marRight w:val="0"/>
      <w:marTop w:val="0"/>
      <w:marBottom w:val="0"/>
      <w:divBdr>
        <w:top w:val="none" w:sz="0" w:space="0" w:color="auto"/>
        <w:left w:val="none" w:sz="0" w:space="0" w:color="auto"/>
        <w:bottom w:val="none" w:sz="0" w:space="0" w:color="auto"/>
        <w:right w:val="none" w:sz="0" w:space="0" w:color="auto"/>
      </w:divBdr>
    </w:div>
    <w:div w:id="1734890007">
      <w:bodyDiv w:val="1"/>
      <w:marLeft w:val="0"/>
      <w:marRight w:val="0"/>
      <w:marTop w:val="0"/>
      <w:marBottom w:val="0"/>
      <w:divBdr>
        <w:top w:val="none" w:sz="0" w:space="0" w:color="auto"/>
        <w:left w:val="none" w:sz="0" w:space="0" w:color="auto"/>
        <w:bottom w:val="none" w:sz="0" w:space="0" w:color="auto"/>
        <w:right w:val="none" w:sz="0" w:space="0" w:color="auto"/>
      </w:divBdr>
    </w:div>
    <w:div w:id="1822039723">
      <w:bodyDiv w:val="1"/>
      <w:marLeft w:val="0"/>
      <w:marRight w:val="0"/>
      <w:marTop w:val="0"/>
      <w:marBottom w:val="0"/>
      <w:divBdr>
        <w:top w:val="none" w:sz="0" w:space="0" w:color="auto"/>
        <w:left w:val="none" w:sz="0" w:space="0" w:color="auto"/>
        <w:bottom w:val="none" w:sz="0" w:space="0" w:color="auto"/>
        <w:right w:val="none" w:sz="0" w:space="0" w:color="auto"/>
      </w:divBdr>
    </w:div>
    <w:div w:id="1832719434">
      <w:bodyDiv w:val="1"/>
      <w:marLeft w:val="0"/>
      <w:marRight w:val="0"/>
      <w:marTop w:val="0"/>
      <w:marBottom w:val="0"/>
      <w:divBdr>
        <w:top w:val="none" w:sz="0" w:space="0" w:color="auto"/>
        <w:left w:val="none" w:sz="0" w:space="0" w:color="auto"/>
        <w:bottom w:val="none" w:sz="0" w:space="0" w:color="auto"/>
        <w:right w:val="none" w:sz="0" w:space="0" w:color="auto"/>
      </w:divBdr>
    </w:div>
    <w:div w:id="1914046322">
      <w:bodyDiv w:val="1"/>
      <w:marLeft w:val="0"/>
      <w:marRight w:val="0"/>
      <w:marTop w:val="0"/>
      <w:marBottom w:val="0"/>
      <w:divBdr>
        <w:top w:val="none" w:sz="0" w:space="0" w:color="auto"/>
        <w:left w:val="none" w:sz="0" w:space="0" w:color="auto"/>
        <w:bottom w:val="none" w:sz="0" w:space="0" w:color="auto"/>
        <w:right w:val="none" w:sz="0" w:space="0" w:color="auto"/>
      </w:divBdr>
    </w:div>
    <w:div w:id="1920407502">
      <w:bodyDiv w:val="1"/>
      <w:marLeft w:val="0"/>
      <w:marRight w:val="0"/>
      <w:marTop w:val="0"/>
      <w:marBottom w:val="0"/>
      <w:divBdr>
        <w:top w:val="none" w:sz="0" w:space="0" w:color="auto"/>
        <w:left w:val="none" w:sz="0" w:space="0" w:color="auto"/>
        <w:bottom w:val="none" w:sz="0" w:space="0" w:color="auto"/>
        <w:right w:val="none" w:sz="0" w:space="0" w:color="auto"/>
      </w:divBdr>
    </w:div>
    <w:div w:id="1949435420">
      <w:bodyDiv w:val="1"/>
      <w:marLeft w:val="0"/>
      <w:marRight w:val="0"/>
      <w:marTop w:val="0"/>
      <w:marBottom w:val="0"/>
      <w:divBdr>
        <w:top w:val="none" w:sz="0" w:space="0" w:color="auto"/>
        <w:left w:val="none" w:sz="0" w:space="0" w:color="auto"/>
        <w:bottom w:val="none" w:sz="0" w:space="0" w:color="auto"/>
        <w:right w:val="none" w:sz="0" w:space="0" w:color="auto"/>
      </w:divBdr>
    </w:div>
    <w:div w:id="1957564339">
      <w:bodyDiv w:val="1"/>
      <w:marLeft w:val="0"/>
      <w:marRight w:val="0"/>
      <w:marTop w:val="0"/>
      <w:marBottom w:val="0"/>
      <w:divBdr>
        <w:top w:val="none" w:sz="0" w:space="0" w:color="auto"/>
        <w:left w:val="none" w:sz="0" w:space="0" w:color="auto"/>
        <w:bottom w:val="none" w:sz="0" w:space="0" w:color="auto"/>
        <w:right w:val="none" w:sz="0" w:space="0" w:color="auto"/>
      </w:divBdr>
    </w:div>
    <w:div w:id="2004695023">
      <w:bodyDiv w:val="1"/>
      <w:marLeft w:val="0"/>
      <w:marRight w:val="0"/>
      <w:marTop w:val="0"/>
      <w:marBottom w:val="0"/>
      <w:divBdr>
        <w:top w:val="none" w:sz="0" w:space="0" w:color="auto"/>
        <w:left w:val="none" w:sz="0" w:space="0" w:color="auto"/>
        <w:bottom w:val="none" w:sz="0" w:space="0" w:color="auto"/>
        <w:right w:val="none" w:sz="0" w:space="0" w:color="auto"/>
      </w:divBdr>
    </w:div>
    <w:div w:id="2033650519">
      <w:bodyDiv w:val="1"/>
      <w:marLeft w:val="0"/>
      <w:marRight w:val="0"/>
      <w:marTop w:val="0"/>
      <w:marBottom w:val="0"/>
      <w:divBdr>
        <w:top w:val="none" w:sz="0" w:space="0" w:color="auto"/>
        <w:left w:val="none" w:sz="0" w:space="0" w:color="auto"/>
        <w:bottom w:val="none" w:sz="0" w:space="0" w:color="auto"/>
        <w:right w:val="none" w:sz="0" w:space="0" w:color="auto"/>
      </w:divBdr>
    </w:div>
    <w:div w:id="2074349243">
      <w:bodyDiv w:val="1"/>
      <w:marLeft w:val="0"/>
      <w:marRight w:val="0"/>
      <w:marTop w:val="0"/>
      <w:marBottom w:val="0"/>
      <w:divBdr>
        <w:top w:val="none" w:sz="0" w:space="0" w:color="auto"/>
        <w:left w:val="none" w:sz="0" w:space="0" w:color="auto"/>
        <w:bottom w:val="none" w:sz="0" w:space="0" w:color="auto"/>
        <w:right w:val="none" w:sz="0" w:space="0" w:color="auto"/>
      </w:divBdr>
    </w:div>
    <w:div w:id="207620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Tep14</b:Tag>
    <b:SourceType>InternetSite</b:SourceType>
    <b:Guid>{30885D8B-7ADB-4EA8-A99D-C2C2FA71549C}</b:Guid>
    <b:Title>Elektrická energia</b:Title>
    <b:Year>2014</b:Year>
    <b:Month>11</b:Month>
    <b:Day>10</b:Day>
    <b:URL>http://www.teko.sk/web/guest/elektrina</b:URL>
    <b:Author>
      <b:Author>
        <b:Corporate>Tepláreň Košice, a.s.</b:Corporate>
      </b:Author>
    </b:Author>
    <b:RefOrder>1</b:RefOrder>
  </b:Source>
  <b:Source>
    <b:Tag>Vie14</b:Tag>
    <b:SourceType>InternetSite</b:SourceType>
    <b:Guid>{F42C8234-AA1C-4CD5-95DB-0374AD28D7C6}</b:Guid>
    <b:Title>Kogeneračné jednotky</b:Title>
    <b:Year>2014</b:Year>
    <b:Author>
      <b:Author>
        <b:Corporate>Viessmann, s.r.o.</b:Corporate>
      </b:Author>
    </b:Author>
    <b:InternetSiteTitle>www.viessmann.sk</b:InternetSiteTitle>
    <b:Month>10</b:Month>
    <b:Day>15</b:Day>
    <b:URL>http://www.viessmann.sk/sk/rodinny_dom/lexikon/k_bis_o/Blockheizkraftwerk.html</b:URL>
    <b:RefOrder>2</b:RefOrder>
  </b:Source>
  <b:Source>
    <b:Tag>KVE07</b:Tag>
    <b:SourceType>InternetSite</b:SourceType>
    <b:Guid>{AC203570-8DAC-4EB5-A4D2-021BA0E322E1}</b:Guid>
    <b:Author>
      <b:Author>
        <b:Corporate>KVES UNIZA</b:Corporate>
      </b:Author>
    </b:Author>
    <b:Title>Katedra výkonových elektrotechnických systémov</b:Title>
    <b:InternetSiteTitle>www.kves.uniza.sk</b:InternetSiteTitle>
    <b:Year>2007</b:Year>
    <b:Month>12</b:Month>
    <b:Day>19</b:Day>
    <b:URL>http://www.kves.uniza.sk/kvesnew/dokumenty/elektroenergetika1/ELEN2007/EENERGETIKA/ELEN-3_2.htm</b:URL>
    <b:RefOrder>3</b:RefOrder>
  </b:Source>
</b:Sources>
</file>

<file path=customXml/itemProps1.xml><?xml version="1.0" encoding="utf-8"?>
<ds:datastoreItem xmlns:ds="http://schemas.openxmlformats.org/officeDocument/2006/customXml" ds:itemID="{5B3003D3-7FCF-48BA-9C01-D140DC1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3138</Words>
  <Characters>17891</Characters>
  <Application>Microsoft Office Word</Application>
  <DocSecurity>0</DocSecurity>
  <Lines>149</Lines>
  <Paragraphs>41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Skumat</dc:creator>
  <cp:lastModifiedBy>Exteli-Gessi</cp:lastModifiedBy>
  <cp:revision>20</cp:revision>
  <cp:lastPrinted>2020-03-19T19:17:00Z</cp:lastPrinted>
  <dcterms:created xsi:type="dcterms:W3CDTF">2019-06-16T12:33:00Z</dcterms:created>
  <dcterms:modified xsi:type="dcterms:W3CDTF">2020-03-19T19:17:00Z</dcterms:modified>
</cp:coreProperties>
</file>